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4AA027FA" w:rsidR="00571BCD" w:rsidRDefault="00B04D6C" w:rsidP="00E41E40">
      <w:pPr>
        <w:jc w:val="center"/>
        <w:rPr>
          <w:b/>
          <w:bCs/>
        </w:rPr>
      </w:pPr>
      <w:r w:rsidRPr="00B20C85">
        <w:rPr>
          <w:b/>
          <w:bCs/>
        </w:rPr>
        <w:t xml:space="preserve">ASCC Themes </w:t>
      </w:r>
      <w:r w:rsidR="00B20C85" w:rsidRPr="00B20C85">
        <w:rPr>
          <w:b/>
          <w:bCs/>
        </w:rPr>
        <w:t xml:space="preserve">I </w:t>
      </w:r>
      <w:r w:rsidR="00347D23">
        <w:rPr>
          <w:b/>
          <w:bCs/>
        </w:rPr>
        <w:t>Subcommittee</w:t>
      </w:r>
    </w:p>
    <w:p w14:paraId="03D0FAD8" w14:textId="4988DDD7" w:rsidR="00CD2387" w:rsidRPr="00CD2387" w:rsidRDefault="000B6AF9" w:rsidP="00E41E40">
      <w:pPr>
        <w:jc w:val="center"/>
      </w:pPr>
      <w:r>
        <w:t>A</w:t>
      </w:r>
      <w:r w:rsidR="000B456C">
        <w:t xml:space="preserve">pproved </w:t>
      </w:r>
      <w:r w:rsidR="00CD2387">
        <w:t>Minutes</w:t>
      </w:r>
    </w:p>
    <w:p w14:paraId="7432919C" w14:textId="7A6537DA" w:rsidR="00B04D6C" w:rsidRDefault="00216A63" w:rsidP="00B04D6C">
      <w:r>
        <w:t>Wednesday, January 17</w:t>
      </w:r>
      <w:r w:rsidRPr="00216A63">
        <w:rPr>
          <w:vertAlign w:val="superscript"/>
        </w:rPr>
        <w:t>th</w:t>
      </w:r>
      <w:r w:rsidR="00E53CDB">
        <w:t xml:space="preserve">, </w:t>
      </w:r>
      <w:proofErr w:type="gramStart"/>
      <w:r w:rsidR="006B5743">
        <w:t>202</w:t>
      </w:r>
      <w:r>
        <w:t>4</w:t>
      </w:r>
      <w:proofErr w:type="gramEnd"/>
      <w:r w:rsidR="00B04D6C">
        <w:tab/>
      </w:r>
      <w:r w:rsidR="00B04D6C">
        <w:tab/>
      </w:r>
      <w:r w:rsidR="00B04D6C">
        <w:tab/>
      </w:r>
      <w:r w:rsidR="00B04D6C">
        <w:tab/>
      </w:r>
      <w:r w:rsidR="00B04D6C">
        <w:tab/>
      </w:r>
      <w:r w:rsidR="00B04D6C">
        <w:tab/>
        <w:t xml:space="preserve">           </w:t>
      </w:r>
      <w:r w:rsidR="00124A73">
        <w:tab/>
      </w:r>
      <w:r w:rsidR="00BC04A7">
        <w:t>2:</w:t>
      </w:r>
      <w:r>
        <w:t>0</w:t>
      </w:r>
      <w:r w:rsidR="00BC04A7">
        <w:t>0-</w:t>
      </w:r>
      <w:r>
        <w:t>3</w:t>
      </w:r>
      <w:r w:rsidR="00BC04A7">
        <w:t>:</w:t>
      </w:r>
      <w:r>
        <w:t>3</w:t>
      </w:r>
      <w:r w:rsidR="00BC04A7">
        <w:t>0 PM</w:t>
      </w:r>
    </w:p>
    <w:p w14:paraId="3A023B2A" w14:textId="701D018D" w:rsidR="00B04D6C" w:rsidRDefault="00B04D6C" w:rsidP="00B04D6C">
      <w:proofErr w:type="spellStart"/>
      <w:r>
        <w:t>CarmenZoom</w:t>
      </w:r>
      <w:proofErr w:type="spellEnd"/>
    </w:p>
    <w:p w14:paraId="628C4E15" w14:textId="5D92E2BB" w:rsidR="00EB1883" w:rsidRDefault="00B04D6C" w:rsidP="00B04D6C">
      <w:r>
        <w:rPr>
          <w:b/>
          <w:bCs/>
        </w:rPr>
        <w:t>Attendees</w:t>
      </w:r>
      <w:r>
        <w:t>:</w:t>
      </w:r>
      <w:r w:rsidR="00216A63">
        <w:t xml:space="preserve"> </w:t>
      </w:r>
      <w:r w:rsidR="009A60C4">
        <w:t xml:space="preserve">Andridge, Daly, Downing, Fredal, Griffith, </w:t>
      </w:r>
      <w:r w:rsidR="00216A63">
        <w:t xml:space="preserve">Neff, </w:t>
      </w:r>
      <w:r w:rsidR="009A60C4">
        <w:t xml:space="preserve">Palazzi, Rehbeck, </w:t>
      </w:r>
      <w:r w:rsidR="00216A63">
        <w:t xml:space="preserve">Steele, </w:t>
      </w:r>
      <w:r w:rsidR="009A60C4">
        <w:t xml:space="preserve">Sweigart, Tanner, Vaessin, </w:t>
      </w:r>
      <w:r w:rsidR="00216A63">
        <w:t>Vankeerbergen</w:t>
      </w:r>
    </w:p>
    <w:p w14:paraId="75788EB6" w14:textId="3BBE2E39" w:rsidR="002226A9" w:rsidRDefault="000D2585" w:rsidP="00D11F69">
      <w:pPr>
        <w:rPr>
          <w:b/>
          <w:bCs/>
        </w:rPr>
      </w:pPr>
      <w:r w:rsidRPr="000D2585">
        <w:rPr>
          <w:b/>
          <w:bCs/>
        </w:rPr>
        <w:t xml:space="preserve">Agenda: </w:t>
      </w:r>
    </w:p>
    <w:p w14:paraId="1BB28453" w14:textId="77777777" w:rsidR="00216A63" w:rsidRDefault="00216A63" w:rsidP="00ED76C8">
      <w:pPr>
        <w:pStyle w:val="ListParagraph"/>
        <w:numPr>
          <w:ilvl w:val="0"/>
          <w:numId w:val="8"/>
        </w:numPr>
        <w:rPr>
          <w:rFonts w:eastAsia="Times New Roman"/>
        </w:rPr>
      </w:pPr>
      <w:r w:rsidRPr="00216A63">
        <w:rPr>
          <w:rFonts w:eastAsia="Times New Roman"/>
        </w:rPr>
        <w:t>Approval of 12-12-23 minutes</w:t>
      </w:r>
    </w:p>
    <w:p w14:paraId="130E3E4D" w14:textId="7BD1F3D4" w:rsidR="009A60C4" w:rsidRDefault="009A60C4" w:rsidP="00ED76C8">
      <w:pPr>
        <w:pStyle w:val="ListParagraph"/>
        <w:numPr>
          <w:ilvl w:val="1"/>
          <w:numId w:val="8"/>
        </w:numPr>
        <w:rPr>
          <w:rFonts w:eastAsia="Times New Roman"/>
        </w:rPr>
      </w:pPr>
      <w:r>
        <w:rPr>
          <w:rFonts w:eastAsia="Times New Roman"/>
        </w:rPr>
        <w:t>Vaessin, Rehbeck; unanimously approved</w:t>
      </w:r>
      <w:r w:rsidR="00013C74">
        <w:rPr>
          <w:rFonts w:eastAsia="Times New Roman"/>
        </w:rPr>
        <w:t>.</w:t>
      </w:r>
    </w:p>
    <w:p w14:paraId="1936F92B" w14:textId="77777777" w:rsidR="00CD2387" w:rsidRPr="00216A63" w:rsidRDefault="00CD2387" w:rsidP="00CD2387">
      <w:pPr>
        <w:pStyle w:val="ListParagraph"/>
        <w:rPr>
          <w:rFonts w:eastAsia="Times New Roman"/>
        </w:rPr>
      </w:pPr>
    </w:p>
    <w:p w14:paraId="2A8B22CB" w14:textId="77777777" w:rsidR="00216A63" w:rsidRDefault="00216A63" w:rsidP="00ED76C8">
      <w:pPr>
        <w:pStyle w:val="ListParagraph"/>
        <w:numPr>
          <w:ilvl w:val="0"/>
          <w:numId w:val="8"/>
        </w:numPr>
        <w:rPr>
          <w:rFonts w:eastAsia="Times New Roman"/>
        </w:rPr>
      </w:pPr>
      <w:r w:rsidRPr="00216A63">
        <w:rPr>
          <w:rFonts w:eastAsia="Times New Roman"/>
        </w:rPr>
        <w:t>English 3041S (new course requesting GEN Theme: Traditions, Cultures, and Transformations with Service-Learning High Impact Practice)</w:t>
      </w:r>
    </w:p>
    <w:p w14:paraId="1700661F" w14:textId="45E4B1ED" w:rsidR="00216A63" w:rsidRDefault="00216A63" w:rsidP="00ED76C8">
      <w:pPr>
        <w:pStyle w:val="ListParagraph"/>
        <w:numPr>
          <w:ilvl w:val="1"/>
          <w:numId w:val="8"/>
        </w:numPr>
        <w:rPr>
          <w:rFonts w:eastAsia="Times New Roman"/>
        </w:rPr>
      </w:pPr>
      <w:r>
        <w:rPr>
          <w:rFonts w:eastAsia="Times New Roman"/>
        </w:rPr>
        <w:t>TAG</w:t>
      </w:r>
    </w:p>
    <w:p w14:paraId="65B41219" w14:textId="12AD6BA9" w:rsidR="00CD2387" w:rsidRPr="004E0704" w:rsidRDefault="00CD2387" w:rsidP="004E0704">
      <w:pPr>
        <w:pStyle w:val="ListParagraph"/>
        <w:numPr>
          <w:ilvl w:val="2"/>
          <w:numId w:val="8"/>
        </w:numPr>
        <w:rPr>
          <w:rFonts w:eastAsia="Times New Roman"/>
        </w:rPr>
      </w:pPr>
      <w:r>
        <w:rPr>
          <w:rFonts w:eastAsia="Times New Roman"/>
        </w:rPr>
        <w:t xml:space="preserve">Unfortunately, the reviewing faculty </w:t>
      </w:r>
      <w:r w:rsidR="00013C74">
        <w:rPr>
          <w:rFonts w:eastAsia="Times New Roman"/>
        </w:rPr>
        <w:t xml:space="preserve">did not find this course to be a good fit for the Traditions, Cultures and Transformations Theme.  </w:t>
      </w:r>
      <w:r w:rsidR="007702F2">
        <w:rPr>
          <w:rFonts w:eastAsia="Times New Roman"/>
        </w:rPr>
        <w:t>Among other concerns, t</w:t>
      </w:r>
      <w:r w:rsidR="00013C74">
        <w:rPr>
          <w:rFonts w:eastAsia="Times New Roman"/>
        </w:rPr>
        <w:t>hey were unable to see how the course’s topics, assignments, and assessments engaged meaningfully with “</w:t>
      </w:r>
      <w:r w:rsidR="00CF7075">
        <w:rPr>
          <w:rFonts w:eastAsia="Times New Roman"/>
        </w:rPr>
        <w:t>a “</w:t>
      </w:r>
      <w:r w:rsidR="00013C74">
        <w:rPr>
          <w:rFonts w:eastAsia="Times New Roman"/>
        </w:rPr>
        <w:t>big</w:t>
      </w:r>
      <w:r w:rsidR="00CF7075">
        <w:rPr>
          <w:rFonts w:eastAsia="Times New Roman"/>
        </w:rPr>
        <w:t>”</w:t>
      </w:r>
      <w:r w:rsidR="00013C74">
        <w:rPr>
          <w:rFonts w:eastAsia="Times New Roman"/>
        </w:rPr>
        <w:t xml:space="preserve"> idea or technological advancement”</w:t>
      </w:r>
      <w:r w:rsidR="00CF7075">
        <w:rPr>
          <w:rFonts w:eastAsia="Times New Roman"/>
        </w:rPr>
        <w:t xml:space="preserve"> or </w:t>
      </w:r>
      <w:r w:rsidR="00AF3F5B">
        <w:rPr>
          <w:rFonts w:eastAsia="Times New Roman"/>
        </w:rPr>
        <w:t xml:space="preserve">addressed </w:t>
      </w:r>
      <w:r w:rsidR="00CF7075">
        <w:rPr>
          <w:rFonts w:eastAsia="Times New Roman"/>
        </w:rPr>
        <w:t>the “interactions among dominant and subcultures”.</w:t>
      </w:r>
      <w:r w:rsidR="007702F2">
        <w:rPr>
          <w:rFonts w:eastAsia="Times New Roman"/>
        </w:rPr>
        <w:t xml:space="preserve">  They are not able to see how the course, in any form, </w:t>
      </w:r>
      <w:r w:rsidR="007702F2" w:rsidRPr="004E0704">
        <w:rPr>
          <w:rFonts w:eastAsia="Times New Roman"/>
        </w:rPr>
        <w:t>could meet the goals and ELOs of the Traditions, Cultures, and Transformations Theme.</w:t>
      </w:r>
    </w:p>
    <w:p w14:paraId="52A735D8" w14:textId="25F85E22" w:rsidR="00ED76C8" w:rsidRDefault="00CD2387" w:rsidP="00ED76C8">
      <w:pPr>
        <w:pStyle w:val="ListParagraph"/>
        <w:numPr>
          <w:ilvl w:val="2"/>
          <w:numId w:val="8"/>
        </w:numPr>
        <w:rPr>
          <w:rFonts w:eastAsia="Times New Roman"/>
        </w:rPr>
      </w:pPr>
      <w:r>
        <w:rPr>
          <w:rFonts w:eastAsia="Times New Roman"/>
        </w:rPr>
        <w:t>Unanimously not approved.</w:t>
      </w:r>
    </w:p>
    <w:p w14:paraId="494F6A7F" w14:textId="77777777" w:rsidR="007702F2" w:rsidRDefault="007702F2" w:rsidP="007702F2">
      <w:pPr>
        <w:pStyle w:val="ListParagraph"/>
        <w:ind w:left="1080"/>
        <w:rPr>
          <w:rFonts w:eastAsia="Times New Roman"/>
        </w:rPr>
      </w:pPr>
    </w:p>
    <w:p w14:paraId="7164B87E" w14:textId="0663058C" w:rsidR="00216A63" w:rsidRDefault="00216A63" w:rsidP="00ED76C8">
      <w:pPr>
        <w:pStyle w:val="ListParagraph"/>
        <w:numPr>
          <w:ilvl w:val="1"/>
          <w:numId w:val="8"/>
        </w:numPr>
        <w:rPr>
          <w:rFonts w:eastAsia="Times New Roman"/>
        </w:rPr>
      </w:pPr>
      <w:r>
        <w:rPr>
          <w:rFonts w:eastAsia="Times New Roman"/>
        </w:rPr>
        <w:t>Themes</w:t>
      </w:r>
    </w:p>
    <w:p w14:paraId="24AC19B5" w14:textId="49A31B85" w:rsidR="00ED76C8" w:rsidRDefault="00CF7075" w:rsidP="00ED76C8">
      <w:pPr>
        <w:pStyle w:val="ListParagraph"/>
        <w:numPr>
          <w:ilvl w:val="2"/>
          <w:numId w:val="8"/>
        </w:numPr>
        <w:rPr>
          <w:rFonts w:eastAsia="Times New Roman"/>
        </w:rPr>
      </w:pPr>
      <w:r>
        <w:rPr>
          <w:rFonts w:eastAsia="Times New Roman"/>
        </w:rPr>
        <w:t>The reviewing faculty find this course to be at an appropriate level for a GEN Themes c</w:t>
      </w:r>
      <w:r w:rsidR="007702F2">
        <w:rPr>
          <w:rFonts w:eastAsia="Times New Roman"/>
        </w:rPr>
        <w:t>ourse</w:t>
      </w:r>
      <w:r>
        <w:rPr>
          <w:rFonts w:eastAsia="Times New Roman"/>
        </w:rPr>
        <w:t>, but they support the assessment of their colleagues that</w:t>
      </w:r>
      <w:r w:rsidR="007702F2">
        <w:rPr>
          <w:rFonts w:eastAsia="Times New Roman"/>
        </w:rPr>
        <w:t>,</w:t>
      </w:r>
      <w:r>
        <w:rPr>
          <w:rFonts w:eastAsia="Times New Roman"/>
        </w:rPr>
        <w:t xml:space="preserve"> despite its rigor, the course’s topics, assignments, and assessments do not have a strong enough connection to the </w:t>
      </w:r>
      <w:r w:rsidR="007702F2">
        <w:rPr>
          <w:rFonts w:eastAsia="Times New Roman"/>
        </w:rPr>
        <w:t>T</w:t>
      </w:r>
      <w:r>
        <w:rPr>
          <w:rFonts w:eastAsia="Times New Roman"/>
        </w:rPr>
        <w:t>heme.</w:t>
      </w:r>
    </w:p>
    <w:p w14:paraId="00CAC6EA" w14:textId="490949A6" w:rsidR="00CF7075" w:rsidRDefault="00CF7075" w:rsidP="00ED76C8">
      <w:pPr>
        <w:pStyle w:val="ListParagraph"/>
        <w:numPr>
          <w:ilvl w:val="2"/>
          <w:numId w:val="8"/>
        </w:numPr>
        <w:rPr>
          <w:rFonts w:eastAsia="Times New Roman"/>
        </w:rPr>
      </w:pPr>
      <w:r>
        <w:rPr>
          <w:rFonts w:eastAsia="Times New Roman"/>
        </w:rPr>
        <w:t>Should the department w</w:t>
      </w:r>
      <w:r w:rsidR="007702F2">
        <w:rPr>
          <w:rFonts w:eastAsia="Times New Roman"/>
        </w:rPr>
        <w:t>ish</w:t>
      </w:r>
      <w:r>
        <w:rPr>
          <w:rFonts w:eastAsia="Times New Roman"/>
        </w:rPr>
        <w:t xml:space="preserve"> to make substantial and substantive changes to the course and re-submit it for review in a different GEN category, the reviewing faculty ask that the department </w:t>
      </w:r>
      <w:r w:rsidR="0082699C">
        <w:rPr>
          <w:rFonts w:eastAsia="Times New Roman"/>
        </w:rPr>
        <w:t>utilize</w:t>
      </w:r>
      <w:r>
        <w:rPr>
          <w:rFonts w:eastAsia="Times New Roman"/>
        </w:rPr>
        <w:t xml:space="preserve"> </w:t>
      </w:r>
      <w:r w:rsidR="0082699C">
        <w:rPr>
          <w:rFonts w:eastAsia="Times New Roman"/>
        </w:rPr>
        <w:t>the standard</w:t>
      </w:r>
      <w:r>
        <w:rPr>
          <w:rFonts w:eastAsia="Times New Roman"/>
        </w:rPr>
        <w:t xml:space="preserve"> GEN Submission form (found </w:t>
      </w:r>
      <w:hyperlink r:id="rId5" w:history="1">
        <w:r w:rsidRPr="0082699C">
          <w:rPr>
            <w:rStyle w:val="Hyperlink"/>
            <w:rFonts w:eastAsia="Times New Roman"/>
          </w:rPr>
          <w:t>here</w:t>
        </w:r>
      </w:hyperlink>
      <w:r>
        <w:rPr>
          <w:rFonts w:eastAsia="Times New Roman"/>
        </w:rPr>
        <w:t>)</w:t>
      </w:r>
      <w:r w:rsidR="0082699C">
        <w:rPr>
          <w:rFonts w:eastAsia="Times New Roman"/>
        </w:rPr>
        <w:t xml:space="preserve"> to communicate to the subcommittee how the course will fulfill the goals and ELOs of the chosen category. </w:t>
      </w:r>
    </w:p>
    <w:p w14:paraId="3186197C" w14:textId="5B01903C" w:rsidR="006063CB" w:rsidRDefault="0082699C" w:rsidP="00ED76C8">
      <w:pPr>
        <w:pStyle w:val="ListParagraph"/>
        <w:numPr>
          <w:ilvl w:val="2"/>
          <w:numId w:val="8"/>
        </w:numPr>
        <w:rPr>
          <w:rFonts w:eastAsia="Times New Roman"/>
        </w:rPr>
      </w:pPr>
      <w:r>
        <w:rPr>
          <w:rFonts w:eastAsia="Times New Roman"/>
        </w:rPr>
        <w:t xml:space="preserve">The </w:t>
      </w:r>
      <w:r w:rsidR="007702F2">
        <w:rPr>
          <w:rFonts w:eastAsia="Times New Roman"/>
        </w:rPr>
        <w:t>S</w:t>
      </w:r>
      <w:r>
        <w:rPr>
          <w:rFonts w:eastAsia="Times New Roman"/>
        </w:rPr>
        <w:t>ubcommittee declined to vote on the course at this time.</w:t>
      </w:r>
    </w:p>
    <w:p w14:paraId="40EE0D63" w14:textId="77777777" w:rsidR="007702F2" w:rsidRDefault="007702F2" w:rsidP="007702F2">
      <w:pPr>
        <w:pStyle w:val="ListParagraph"/>
        <w:ind w:left="1080"/>
        <w:rPr>
          <w:rFonts w:eastAsia="Times New Roman"/>
        </w:rPr>
      </w:pPr>
    </w:p>
    <w:p w14:paraId="4FA27787" w14:textId="74F26403" w:rsidR="00216A63" w:rsidRDefault="00216A63" w:rsidP="00ED76C8">
      <w:pPr>
        <w:pStyle w:val="ListParagraph"/>
        <w:numPr>
          <w:ilvl w:val="1"/>
          <w:numId w:val="8"/>
        </w:numPr>
        <w:rPr>
          <w:rFonts w:eastAsia="Times New Roman"/>
        </w:rPr>
      </w:pPr>
      <w:r>
        <w:rPr>
          <w:rFonts w:eastAsia="Times New Roman"/>
        </w:rPr>
        <w:t>HIP</w:t>
      </w:r>
    </w:p>
    <w:p w14:paraId="02B599BC" w14:textId="33D4FA53" w:rsidR="0082699C" w:rsidRPr="0082699C" w:rsidRDefault="0082699C" w:rsidP="00A12BB6">
      <w:pPr>
        <w:pStyle w:val="ListParagraph"/>
        <w:numPr>
          <w:ilvl w:val="2"/>
          <w:numId w:val="8"/>
        </w:numPr>
        <w:rPr>
          <w:rFonts w:eastAsia="Times New Roman"/>
        </w:rPr>
      </w:pPr>
      <w:r w:rsidRPr="0082699C">
        <w:rPr>
          <w:rFonts w:eastAsia="Times New Roman"/>
        </w:rPr>
        <w:t xml:space="preserve">The subcommittee finds the service-learning elements of the course to be sufficient for a High-Impact </w:t>
      </w:r>
      <w:r>
        <w:rPr>
          <w:rFonts w:eastAsia="Times New Roman"/>
        </w:rPr>
        <w:t xml:space="preserve">Practice.  </w:t>
      </w:r>
      <w:r w:rsidRPr="0082699C">
        <w:rPr>
          <w:rFonts w:eastAsia="Times New Roman"/>
        </w:rPr>
        <w:t>Clair</w:t>
      </w:r>
      <w:r>
        <w:rPr>
          <w:rFonts w:eastAsia="Times New Roman"/>
        </w:rPr>
        <w:t>e</w:t>
      </w:r>
      <w:r w:rsidRPr="0082699C">
        <w:rPr>
          <w:rFonts w:eastAsia="Times New Roman"/>
        </w:rPr>
        <w:t xml:space="preserve"> </w:t>
      </w:r>
      <w:proofErr w:type="spellStart"/>
      <w:r w:rsidRPr="0082699C">
        <w:rPr>
          <w:rFonts w:eastAsia="Times New Roman"/>
        </w:rPr>
        <w:t>Sweigert</w:t>
      </w:r>
      <w:proofErr w:type="spellEnd"/>
      <w:r w:rsidRPr="0082699C">
        <w:rPr>
          <w:rFonts w:eastAsia="Times New Roman"/>
        </w:rPr>
        <w:t xml:space="preserve">, </w:t>
      </w:r>
      <w:r>
        <w:rPr>
          <w:rFonts w:eastAsia="Times New Roman"/>
        </w:rPr>
        <w:t>Program Director for Service Learning in the Office of Academic Enrichment, noted that her office had worked with the faculty member who developed the course, and that they felt that it was a strong example of a service-learning course.</w:t>
      </w:r>
    </w:p>
    <w:p w14:paraId="169FFEE8" w14:textId="3AED30DF" w:rsidR="00ED76C8" w:rsidRDefault="007702F2" w:rsidP="00ED76C8">
      <w:pPr>
        <w:pStyle w:val="ListParagraph"/>
        <w:numPr>
          <w:ilvl w:val="2"/>
          <w:numId w:val="8"/>
        </w:numPr>
        <w:rPr>
          <w:rFonts w:eastAsia="Times New Roman"/>
        </w:rPr>
      </w:pPr>
      <w:r>
        <w:rPr>
          <w:rFonts w:eastAsia="Times New Roman"/>
        </w:rPr>
        <w:t>The Subcommittee declined to vote on the course for the HIP, as a course cannot be approved for an HIP w/o being approved as a GEN Themes course in a particular GEN Themes category.</w:t>
      </w:r>
    </w:p>
    <w:p w14:paraId="7F1CD6BA" w14:textId="77777777" w:rsidR="007702F2" w:rsidRDefault="007702F2" w:rsidP="007702F2">
      <w:pPr>
        <w:pStyle w:val="ListParagraph"/>
        <w:ind w:left="1080"/>
        <w:rPr>
          <w:rFonts w:eastAsia="Times New Roman"/>
        </w:rPr>
      </w:pPr>
    </w:p>
    <w:p w14:paraId="36C299E4" w14:textId="77777777" w:rsidR="00216A63" w:rsidRDefault="00216A63" w:rsidP="00ED76C8">
      <w:pPr>
        <w:pStyle w:val="ListParagraph"/>
        <w:numPr>
          <w:ilvl w:val="0"/>
          <w:numId w:val="8"/>
        </w:numPr>
        <w:rPr>
          <w:rFonts w:eastAsia="Times New Roman"/>
        </w:rPr>
      </w:pPr>
      <w:r w:rsidRPr="00216A63">
        <w:rPr>
          <w:rFonts w:eastAsia="Times New Roman"/>
        </w:rPr>
        <w:t>History 3251 (existing course with GEL Historical Study; requesting GEN Theme: Traditions, Cultures, and Transformations)</w:t>
      </w:r>
    </w:p>
    <w:p w14:paraId="48803BEF" w14:textId="00F8D15E" w:rsidR="00DF6EDF" w:rsidRDefault="00DF6EDF" w:rsidP="00ED76C8">
      <w:pPr>
        <w:pStyle w:val="ListParagraph"/>
        <w:numPr>
          <w:ilvl w:val="1"/>
          <w:numId w:val="8"/>
        </w:numPr>
        <w:rPr>
          <w:rFonts w:eastAsia="Times New Roman"/>
        </w:rPr>
      </w:pPr>
      <w:r>
        <w:rPr>
          <w:rFonts w:eastAsia="Times New Roman"/>
        </w:rPr>
        <w:t>TAG</w:t>
      </w:r>
    </w:p>
    <w:p w14:paraId="6EC7F376" w14:textId="37E723A6" w:rsidR="000F5AD7" w:rsidRDefault="000F5AD7" w:rsidP="00F16C40">
      <w:pPr>
        <w:pStyle w:val="ListParagraph"/>
        <w:numPr>
          <w:ilvl w:val="2"/>
          <w:numId w:val="8"/>
        </w:numPr>
        <w:rPr>
          <w:rFonts w:eastAsia="Times New Roman"/>
        </w:rPr>
      </w:pPr>
      <w:r>
        <w:rPr>
          <w:rFonts w:eastAsia="Times New Roman"/>
        </w:rPr>
        <w:t xml:space="preserve">The reviewing faculty request that the department provide additional, specific information in the GEN Submission form and in the syllabus about which dominant and non-dominant subcultures the course will focus on.  </w:t>
      </w:r>
    </w:p>
    <w:p w14:paraId="555ADEC0" w14:textId="26358F0D" w:rsidR="00D21242" w:rsidRDefault="000F5AD7" w:rsidP="00D21242">
      <w:pPr>
        <w:pStyle w:val="ListParagraph"/>
        <w:numPr>
          <w:ilvl w:val="2"/>
          <w:numId w:val="8"/>
        </w:numPr>
        <w:rPr>
          <w:rFonts w:eastAsia="Times New Roman"/>
        </w:rPr>
      </w:pPr>
      <w:r>
        <w:rPr>
          <w:rFonts w:eastAsia="Times New Roman"/>
        </w:rPr>
        <w:t xml:space="preserve">The reviewing faculty ask that the department </w:t>
      </w:r>
      <w:r w:rsidR="007702F2">
        <w:rPr>
          <w:rFonts w:eastAsia="Times New Roman"/>
        </w:rPr>
        <w:t xml:space="preserve">amend the GEN Submission </w:t>
      </w:r>
      <w:r w:rsidR="00712C2E">
        <w:rPr>
          <w:rFonts w:eastAsia="Times New Roman"/>
        </w:rPr>
        <w:t>F</w:t>
      </w:r>
      <w:r w:rsidR="007702F2">
        <w:rPr>
          <w:rFonts w:eastAsia="Times New Roman"/>
        </w:rPr>
        <w:t>orm to include mention of which specific assignments, readings, and other course activities wi</w:t>
      </w:r>
      <w:r w:rsidR="00712C2E">
        <w:rPr>
          <w:rFonts w:eastAsia="Times New Roman"/>
        </w:rPr>
        <w:t>ll compel students to engage with each individual ELO</w:t>
      </w:r>
      <w:r w:rsidR="00D21242">
        <w:rPr>
          <w:rFonts w:eastAsia="Times New Roman"/>
        </w:rPr>
        <w:t xml:space="preserve">.  </w:t>
      </w:r>
    </w:p>
    <w:p w14:paraId="35A661C8" w14:textId="5BD1477A" w:rsidR="000F5AD7" w:rsidRPr="00D21242" w:rsidRDefault="00D21242" w:rsidP="00D21242">
      <w:pPr>
        <w:pStyle w:val="ListParagraph"/>
        <w:numPr>
          <w:ilvl w:val="2"/>
          <w:numId w:val="8"/>
        </w:numPr>
        <w:rPr>
          <w:rFonts w:eastAsia="Times New Roman"/>
        </w:rPr>
      </w:pPr>
      <w:r>
        <w:rPr>
          <w:rFonts w:eastAsia="Times New Roman"/>
        </w:rPr>
        <w:t>Similarly, the reviewing faculty request that the department provide further explanation</w:t>
      </w:r>
      <w:r w:rsidR="00712C2E">
        <w:rPr>
          <w:rFonts w:eastAsia="Times New Roman"/>
        </w:rPr>
        <w:t xml:space="preserve"> on the GEN Submission Form</w:t>
      </w:r>
      <w:r>
        <w:rPr>
          <w:rFonts w:eastAsia="Times New Roman"/>
        </w:rPr>
        <w:t xml:space="preserve"> as to how the course’s assessments will measure students’ achievement of the GEN category’s ELOs.</w:t>
      </w:r>
      <w:r w:rsidRPr="00D21242">
        <w:rPr>
          <w:rFonts w:eastAsia="Times New Roman"/>
        </w:rPr>
        <w:t xml:space="preserve"> </w:t>
      </w:r>
    </w:p>
    <w:p w14:paraId="0AD5F626" w14:textId="5E80FA45" w:rsidR="007B223F" w:rsidRDefault="00D21242" w:rsidP="00F16C40">
      <w:pPr>
        <w:pStyle w:val="ListParagraph"/>
        <w:numPr>
          <w:ilvl w:val="2"/>
          <w:numId w:val="8"/>
        </w:numPr>
        <w:rPr>
          <w:rFonts w:eastAsia="Times New Roman"/>
        </w:rPr>
      </w:pPr>
      <w:r>
        <w:rPr>
          <w:rFonts w:eastAsia="Times New Roman"/>
        </w:rPr>
        <w:t xml:space="preserve">The </w:t>
      </w:r>
      <w:r w:rsidR="00712C2E">
        <w:rPr>
          <w:rFonts w:eastAsia="Times New Roman"/>
        </w:rPr>
        <w:t xml:space="preserve">TAG </w:t>
      </w:r>
      <w:r>
        <w:rPr>
          <w:rFonts w:eastAsia="Times New Roman"/>
        </w:rPr>
        <w:t>declined to vote on the course at this time.</w:t>
      </w:r>
    </w:p>
    <w:p w14:paraId="5AE12636" w14:textId="77777777" w:rsidR="00712C2E" w:rsidRDefault="00712C2E" w:rsidP="00712C2E">
      <w:pPr>
        <w:pStyle w:val="ListParagraph"/>
        <w:ind w:left="1080"/>
        <w:rPr>
          <w:rFonts w:eastAsia="Times New Roman"/>
        </w:rPr>
      </w:pPr>
    </w:p>
    <w:p w14:paraId="5453134B" w14:textId="46F40DD6" w:rsidR="00DF6EDF" w:rsidRDefault="00DF6EDF" w:rsidP="00ED76C8">
      <w:pPr>
        <w:pStyle w:val="ListParagraph"/>
        <w:numPr>
          <w:ilvl w:val="1"/>
          <w:numId w:val="8"/>
        </w:numPr>
        <w:rPr>
          <w:rFonts w:eastAsia="Times New Roman"/>
        </w:rPr>
      </w:pPr>
      <w:r>
        <w:rPr>
          <w:rFonts w:eastAsia="Times New Roman"/>
        </w:rPr>
        <w:t>Themes</w:t>
      </w:r>
    </w:p>
    <w:p w14:paraId="1215455C" w14:textId="07897CDA" w:rsidR="00B0316D" w:rsidRDefault="00B0316D" w:rsidP="00F16C40">
      <w:pPr>
        <w:pStyle w:val="ListParagraph"/>
        <w:numPr>
          <w:ilvl w:val="2"/>
          <w:numId w:val="8"/>
        </w:numPr>
        <w:rPr>
          <w:rFonts w:eastAsia="Times New Roman"/>
        </w:rPr>
      </w:pPr>
      <w:r>
        <w:rPr>
          <w:rFonts w:eastAsia="Times New Roman"/>
          <w:b/>
          <w:bCs/>
        </w:rPr>
        <w:t>Contingency:</w:t>
      </w:r>
      <w:r>
        <w:rPr>
          <w:rFonts w:eastAsia="Times New Roman"/>
        </w:rPr>
        <w:t xml:space="preserve">  The reviewing faculty ask that the department provide more information in the syllabus (either in the </w:t>
      </w:r>
      <w:r w:rsidR="007D30C7">
        <w:rPr>
          <w:rFonts w:eastAsia="Times New Roman"/>
        </w:rPr>
        <w:t>“C</w:t>
      </w:r>
      <w:r>
        <w:rPr>
          <w:rFonts w:eastAsia="Times New Roman"/>
        </w:rPr>
        <w:t xml:space="preserve">ourse </w:t>
      </w:r>
      <w:r w:rsidR="007D30C7">
        <w:rPr>
          <w:rFonts w:eastAsia="Times New Roman"/>
        </w:rPr>
        <w:t>S</w:t>
      </w:r>
      <w:r>
        <w:rPr>
          <w:rFonts w:eastAsia="Times New Roman"/>
        </w:rPr>
        <w:t>chedule</w:t>
      </w:r>
      <w:r w:rsidR="007D30C7">
        <w:rPr>
          <w:rFonts w:eastAsia="Times New Roman"/>
        </w:rPr>
        <w:t>”</w:t>
      </w:r>
      <w:r>
        <w:rPr>
          <w:rFonts w:eastAsia="Times New Roman"/>
        </w:rPr>
        <w:t xml:space="preserve"> on pgs. 9-14 or </w:t>
      </w:r>
      <w:r w:rsidR="007D30C7">
        <w:rPr>
          <w:rFonts w:eastAsia="Times New Roman"/>
        </w:rPr>
        <w:t xml:space="preserve">in the “Required Textbook” section on pg. 4) about where students can access readings and other course materials that are not linked to in the Course Schedule.  In the current syllabus, it is unclear whether some of the primary sources and many of the secondary sources (journal articles and other readings beyond the textbook/novels) will be uploaded to Carmen, or whether students will need to seek those </w:t>
      </w:r>
      <w:r w:rsidR="00575486">
        <w:rPr>
          <w:rFonts w:eastAsia="Times New Roman"/>
        </w:rPr>
        <w:t>readings</w:t>
      </w:r>
      <w:r w:rsidR="007D30C7">
        <w:rPr>
          <w:rFonts w:eastAsia="Times New Roman"/>
        </w:rPr>
        <w:t xml:space="preserve"> out for themselves.  </w:t>
      </w:r>
    </w:p>
    <w:p w14:paraId="0F8D89AD" w14:textId="02EA95C9" w:rsidR="00F16C40" w:rsidRDefault="00F16C40" w:rsidP="00F16C40">
      <w:pPr>
        <w:pStyle w:val="ListParagraph"/>
        <w:numPr>
          <w:ilvl w:val="2"/>
          <w:numId w:val="8"/>
        </w:numPr>
        <w:rPr>
          <w:rFonts w:eastAsia="Times New Roman"/>
        </w:rPr>
      </w:pPr>
      <w:r>
        <w:rPr>
          <w:rFonts w:eastAsia="Times New Roman"/>
        </w:rPr>
        <w:t>Rehbeck, Palazzi</w:t>
      </w:r>
      <w:r w:rsidR="00575486">
        <w:rPr>
          <w:rFonts w:eastAsia="Times New Roman"/>
        </w:rPr>
        <w:t xml:space="preserve">; </w:t>
      </w:r>
      <w:r>
        <w:rPr>
          <w:rFonts w:eastAsia="Times New Roman"/>
        </w:rPr>
        <w:t xml:space="preserve">unanimously approved with </w:t>
      </w:r>
      <w:r w:rsidRPr="00575486">
        <w:rPr>
          <w:rFonts w:eastAsia="Times New Roman"/>
          <w:b/>
          <w:bCs/>
        </w:rPr>
        <w:t>one contingency</w:t>
      </w:r>
      <w:r w:rsidR="00575486">
        <w:rPr>
          <w:rFonts w:eastAsia="Times New Roman"/>
        </w:rPr>
        <w:t xml:space="preserve"> (in bold above).</w:t>
      </w:r>
    </w:p>
    <w:p w14:paraId="585B46E2" w14:textId="77777777" w:rsidR="00712C2E" w:rsidRPr="00216A63" w:rsidRDefault="00712C2E" w:rsidP="00712C2E">
      <w:pPr>
        <w:pStyle w:val="ListParagraph"/>
        <w:ind w:left="1080"/>
        <w:rPr>
          <w:rFonts w:eastAsia="Times New Roman"/>
        </w:rPr>
      </w:pPr>
    </w:p>
    <w:p w14:paraId="629698FE" w14:textId="77777777" w:rsidR="00216A63" w:rsidRDefault="00216A63" w:rsidP="00ED76C8">
      <w:pPr>
        <w:pStyle w:val="ListParagraph"/>
        <w:numPr>
          <w:ilvl w:val="0"/>
          <w:numId w:val="8"/>
        </w:numPr>
        <w:rPr>
          <w:rFonts w:eastAsia="Times New Roman"/>
        </w:rPr>
      </w:pPr>
      <w:r w:rsidRPr="00216A63">
        <w:rPr>
          <w:rFonts w:eastAsia="Times New Roman"/>
        </w:rPr>
        <w:t>MRS 3217 (existing course with GEL Cultures and Ideas &amp; Diversity-Global Studies; request to change level/number from 2217 &amp; add GEN Theme Lived Environments)</w:t>
      </w:r>
    </w:p>
    <w:p w14:paraId="3BFDD4C2" w14:textId="39075951" w:rsidR="00DF6EDF" w:rsidRDefault="00DF6EDF" w:rsidP="00ED76C8">
      <w:pPr>
        <w:pStyle w:val="ListParagraph"/>
        <w:numPr>
          <w:ilvl w:val="1"/>
          <w:numId w:val="8"/>
        </w:numPr>
        <w:rPr>
          <w:rFonts w:eastAsia="Times New Roman"/>
        </w:rPr>
      </w:pPr>
      <w:r>
        <w:rPr>
          <w:rFonts w:eastAsia="Times New Roman"/>
        </w:rPr>
        <w:t>TAG</w:t>
      </w:r>
    </w:p>
    <w:p w14:paraId="7BFA11BC" w14:textId="60AD7D64" w:rsidR="00F16C40" w:rsidRDefault="00575486" w:rsidP="00F16C40">
      <w:pPr>
        <w:pStyle w:val="ListParagraph"/>
        <w:numPr>
          <w:ilvl w:val="2"/>
          <w:numId w:val="8"/>
        </w:numPr>
        <w:rPr>
          <w:rFonts w:eastAsia="Times New Roman"/>
        </w:rPr>
      </w:pPr>
      <w:r>
        <w:rPr>
          <w:rFonts w:eastAsia="Times New Roman"/>
          <w:i/>
          <w:iCs/>
        </w:rPr>
        <w:t xml:space="preserve">Recommendation: </w:t>
      </w:r>
      <w:r>
        <w:rPr>
          <w:rFonts w:eastAsia="Times New Roman"/>
        </w:rPr>
        <w:t xml:space="preserve">The reviewing faculty note that the explanation of how the course meets the goals and ELOs of the GEN category (syllabus, pg. 3-4) is quite lengthy, and they </w:t>
      </w:r>
      <w:r w:rsidR="00125E9A">
        <w:rPr>
          <w:rFonts w:eastAsia="Times New Roman"/>
        </w:rPr>
        <w:t>recommend that the department consider a more succinct explanation that will be more accessible to students.</w:t>
      </w:r>
    </w:p>
    <w:p w14:paraId="5A5F5928" w14:textId="313FA89A" w:rsidR="00125E9A" w:rsidRDefault="00125E9A" w:rsidP="00F16C40">
      <w:pPr>
        <w:pStyle w:val="ListParagraph"/>
        <w:numPr>
          <w:ilvl w:val="2"/>
          <w:numId w:val="8"/>
        </w:numPr>
        <w:rPr>
          <w:rFonts w:eastAsia="Times New Roman"/>
        </w:rPr>
      </w:pPr>
      <w:r>
        <w:rPr>
          <w:rFonts w:eastAsia="Times New Roman"/>
          <w:i/>
          <w:iCs/>
        </w:rPr>
        <w:t>Recommendation:</w:t>
      </w:r>
      <w:r>
        <w:rPr>
          <w:rFonts w:eastAsia="Times New Roman"/>
        </w:rPr>
        <w:t xml:space="preserve"> The reviewing faculty recommend that the</w:t>
      </w:r>
      <w:r w:rsidR="003F79D1">
        <w:rPr>
          <w:rFonts w:eastAsia="Times New Roman"/>
        </w:rPr>
        <w:t xml:space="preserve"> grade percentages assigned to each assessment (syllabus pg. 5) </w:t>
      </w:r>
      <w:r>
        <w:rPr>
          <w:rFonts w:eastAsia="Times New Roman"/>
        </w:rPr>
        <w:t xml:space="preserve"> </w:t>
      </w:r>
      <w:r w:rsidR="003F79D1">
        <w:rPr>
          <w:rFonts w:eastAsia="Times New Roman"/>
        </w:rPr>
        <w:t>be adjusted to reflect the inclusion of the reflection</w:t>
      </w:r>
      <w:r>
        <w:rPr>
          <w:rFonts w:eastAsia="Times New Roman"/>
        </w:rPr>
        <w:t xml:space="preserve"> assignments (mentioned briefly on pg. 3)</w:t>
      </w:r>
      <w:r w:rsidR="00712C2E">
        <w:rPr>
          <w:rFonts w:eastAsia="Times New Roman"/>
        </w:rPr>
        <w:t xml:space="preserve"> in the graded portion of the course, since these assignments contribute significantly to students’ achievement of the GEN goals and ELOs.</w:t>
      </w:r>
    </w:p>
    <w:p w14:paraId="7A941A9A" w14:textId="6544D7DD" w:rsidR="00575486" w:rsidRDefault="00575486" w:rsidP="00F16C40">
      <w:pPr>
        <w:pStyle w:val="ListParagraph"/>
        <w:numPr>
          <w:ilvl w:val="2"/>
          <w:numId w:val="8"/>
        </w:numPr>
        <w:rPr>
          <w:rFonts w:eastAsia="Times New Roman"/>
        </w:rPr>
      </w:pPr>
      <w:r>
        <w:rPr>
          <w:rFonts w:eastAsia="Times New Roman"/>
        </w:rPr>
        <w:t>Unanimously approved</w:t>
      </w:r>
      <w:r w:rsidR="00712C2E">
        <w:rPr>
          <w:rFonts w:eastAsia="Times New Roman"/>
        </w:rPr>
        <w:t>.</w:t>
      </w:r>
    </w:p>
    <w:p w14:paraId="674F38D9" w14:textId="77777777" w:rsidR="00712C2E" w:rsidRDefault="00712C2E" w:rsidP="00712C2E">
      <w:pPr>
        <w:pStyle w:val="ListParagraph"/>
        <w:ind w:left="1080"/>
        <w:rPr>
          <w:rFonts w:eastAsia="Times New Roman"/>
        </w:rPr>
      </w:pPr>
    </w:p>
    <w:p w14:paraId="4471DE05" w14:textId="336FA208" w:rsidR="00DF6EDF" w:rsidRDefault="00DF6EDF" w:rsidP="00ED76C8">
      <w:pPr>
        <w:pStyle w:val="ListParagraph"/>
        <w:numPr>
          <w:ilvl w:val="1"/>
          <w:numId w:val="8"/>
        </w:numPr>
        <w:rPr>
          <w:rFonts w:eastAsia="Times New Roman"/>
        </w:rPr>
      </w:pPr>
      <w:r>
        <w:rPr>
          <w:rFonts w:eastAsia="Times New Roman"/>
        </w:rPr>
        <w:t>Theme</w:t>
      </w:r>
    </w:p>
    <w:p w14:paraId="2212FCB5" w14:textId="6F14BC0F" w:rsidR="003B36C6" w:rsidRDefault="00C52C07" w:rsidP="00C52C07">
      <w:pPr>
        <w:pStyle w:val="ListParagraph"/>
        <w:numPr>
          <w:ilvl w:val="2"/>
          <w:numId w:val="8"/>
        </w:numPr>
        <w:rPr>
          <w:rFonts w:eastAsia="Times New Roman"/>
        </w:rPr>
      </w:pPr>
      <w:r w:rsidRPr="003F79D1">
        <w:rPr>
          <w:rFonts w:eastAsia="Times New Roman"/>
          <w:b/>
          <w:bCs/>
        </w:rPr>
        <w:t>Contingency</w:t>
      </w:r>
      <w:r>
        <w:rPr>
          <w:rFonts w:eastAsia="Times New Roman"/>
        </w:rPr>
        <w:t xml:space="preserve">: </w:t>
      </w:r>
      <w:r w:rsidR="003B36C6">
        <w:rPr>
          <w:rFonts w:eastAsia="Times New Roman"/>
        </w:rPr>
        <w:t xml:space="preserve">The reviewing faculty ask that the department amend the statement on pg. 2 of the syllabus that reads “This course also satisfies the ‘Themes’ requirement (Lived Environments) of the GEN”, as this course does not, in and of itself, satisfy the requirement for 4-6 credit hours in the Lived Environments Theme.  As an alternative, the reviewing </w:t>
      </w:r>
      <w:r w:rsidR="003B36C6">
        <w:rPr>
          <w:rFonts w:eastAsia="Times New Roman"/>
        </w:rPr>
        <w:lastRenderedPageBreak/>
        <w:t>faculty suggest the following: “This course is also approved as a part of the GEN Theme: Lived Environments” category.”</w:t>
      </w:r>
    </w:p>
    <w:p w14:paraId="797161A0" w14:textId="2451C9BE" w:rsidR="003B36C6" w:rsidRDefault="003B36C6" w:rsidP="00C52C07">
      <w:pPr>
        <w:pStyle w:val="ListParagraph"/>
        <w:numPr>
          <w:ilvl w:val="2"/>
          <w:numId w:val="8"/>
        </w:numPr>
        <w:rPr>
          <w:rFonts w:eastAsia="Times New Roman"/>
        </w:rPr>
      </w:pPr>
      <w:r>
        <w:rPr>
          <w:rFonts w:eastAsia="Times New Roman"/>
          <w:i/>
          <w:iCs/>
        </w:rPr>
        <w:t xml:space="preserve">Recommendation: </w:t>
      </w:r>
      <w:r>
        <w:rPr>
          <w:rFonts w:eastAsia="Times New Roman"/>
        </w:rPr>
        <w:t xml:space="preserve">The reviewing faculty recommend that the department </w:t>
      </w:r>
      <w:r w:rsidR="00471F9D">
        <w:rPr>
          <w:rFonts w:eastAsia="Times New Roman"/>
        </w:rPr>
        <w:t xml:space="preserve">include the reflection assignments </w:t>
      </w:r>
      <w:r w:rsidR="00AE1A1A">
        <w:rPr>
          <w:rFonts w:eastAsia="Times New Roman"/>
        </w:rPr>
        <w:t>(mentioned briefly on pg. 3) in the course schedule (syllabus pg. 7-13) so that students can consider these as a part of their weekly course preparation.</w:t>
      </w:r>
    </w:p>
    <w:p w14:paraId="1B84CD0D" w14:textId="77777777" w:rsidR="00AE1A1A" w:rsidRDefault="00AE1A1A" w:rsidP="00AE1A1A">
      <w:pPr>
        <w:pStyle w:val="ListParagraph"/>
        <w:numPr>
          <w:ilvl w:val="2"/>
          <w:numId w:val="8"/>
        </w:numPr>
        <w:rPr>
          <w:rFonts w:eastAsia="Times New Roman"/>
        </w:rPr>
      </w:pPr>
      <w:r>
        <w:rPr>
          <w:rFonts w:eastAsia="Times New Roman"/>
          <w:i/>
          <w:iCs/>
        </w:rPr>
        <w:t xml:space="preserve">Recommendation: </w:t>
      </w:r>
      <w:r>
        <w:rPr>
          <w:rFonts w:eastAsia="Times New Roman"/>
        </w:rPr>
        <w:t>The reviewing faculty note that the explanation of how the course meets the goals and ELOs of the GEN category (syllabus, pg. 3-4) is quite lengthy, and they recommend that the department consider a more succinct explanation that will be more accessible to students.</w:t>
      </w:r>
    </w:p>
    <w:p w14:paraId="64D0DAF3" w14:textId="77777777" w:rsidR="00712C2E" w:rsidRDefault="00712C2E" w:rsidP="00712C2E">
      <w:pPr>
        <w:pStyle w:val="ListParagraph"/>
        <w:numPr>
          <w:ilvl w:val="2"/>
          <w:numId w:val="8"/>
        </w:numPr>
        <w:rPr>
          <w:rFonts w:eastAsia="Times New Roman"/>
        </w:rPr>
      </w:pPr>
      <w:r>
        <w:rPr>
          <w:rFonts w:eastAsia="Times New Roman"/>
          <w:i/>
          <w:iCs/>
        </w:rPr>
        <w:t>Recommendation:</w:t>
      </w:r>
      <w:r>
        <w:rPr>
          <w:rFonts w:eastAsia="Times New Roman"/>
        </w:rPr>
        <w:t xml:space="preserve"> The reviewing faculty recommend that the grade percentages assigned to each assessment (syllabus pg. 5)  be adjusted to reflect the inclusion of the reflection assignments (mentioned briefly on pg. 3) in the graded portion of the course, since these assignments contribute significantly to students’ achievement of the GEN goals and ELOs.</w:t>
      </w:r>
    </w:p>
    <w:p w14:paraId="023A8ECC" w14:textId="6E0DD039" w:rsidR="00AE1A1A" w:rsidRPr="00AE1A1A" w:rsidRDefault="00AE1A1A" w:rsidP="00AE1A1A">
      <w:pPr>
        <w:pStyle w:val="ListParagraph"/>
        <w:numPr>
          <w:ilvl w:val="2"/>
          <w:numId w:val="8"/>
        </w:numPr>
        <w:rPr>
          <w:rFonts w:eastAsia="Times New Roman"/>
        </w:rPr>
      </w:pPr>
      <w:bookmarkStart w:id="0" w:name="_Hlk149059008"/>
      <w:r w:rsidRPr="00AE1A1A">
        <w:rPr>
          <w:rFonts w:cstheme="minorHAnsi"/>
          <w:i/>
          <w:iCs/>
        </w:rPr>
        <w:t>Recommendation</w:t>
      </w:r>
      <w:r w:rsidRPr="00AE1A1A">
        <w:rPr>
          <w:rFonts w:cstheme="minorHAnsi"/>
        </w:rPr>
        <w:t>: The reviewing faculty recommend that the</w:t>
      </w:r>
      <w:r>
        <w:rPr>
          <w:rFonts w:cstheme="minorHAnsi"/>
        </w:rPr>
        <w:t xml:space="preserve"> department</w:t>
      </w:r>
      <w:r w:rsidRPr="00AE1A1A">
        <w:rPr>
          <w:rFonts w:cstheme="minorHAnsi"/>
        </w:rPr>
        <w:t xml:space="preserve"> use the most recent version of the Mental Health Statement (syllabus, pg. 6), as the name and phone number of the Suicide/Crisis hotline have changed.  The updated statement can be found in an easy-to-copy/paste format on the </w:t>
      </w:r>
      <w:hyperlink r:id="rId6" w:history="1">
        <w:r w:rsidRPr="00AE1A1A">
          <w:rPr>
            <w:rStyle w:val="Hyperlink"/>
            <w:rFonts w:cstheme="minorHAnsi"/>
          </w:rPr>
          <w:t>ASCCAS website.</w:t>
        </w:r>
      </w:hyperlink>
      <w:r w:rsidRPr="00AE1A1A">
        <w:rPr>
          <w:rFonts w:cstheme="minorHAnsi"/>
        </w:rPr>
        <w:t xml:space="preserve"> </w:t>
      </w:r>
      <w:bookmarkEnd w:id="0"/>
    </w:p>
    <w:p w14:paraId="23A9AEDC" w14:textId="0163E605" w:rsidR="00C52C07" w:rsidRDefault="00C52C07" w:rsidP="00ED76C8">
      <w:pPr>
        <w:pStyle w:val="ListParagraph"/>
        <w:numPr>
          <w:ilvl w:val="2"/>
          <w:numId w:val="8"/>
        </w:numPr>
        <w:rPr>
          <w:rFonts w:eastAsia="Times New Roman"/>
        </w:rPr>
      </w:pPr>
      <w:r>
        <w:rPr>
          <w:rFonts w:eastAsia="Times New Roman"/>
        </w:rPr>
        <w:t>Andridge, Rehbeck; approved with</w:t>
      </w:r>
      <w:r w:rsidR="00AE1A1A">
        <w:rPr>
          <w:rFonts w:eastAsia="Times New Roman"/>
        </w:rPr>
        <w:t xml:space="preserve"> </w:t>
      </w:r>
      <w:r w:rsidR="00AE1A1A">
        <w:rPr>
          <w:rFonts w:eastAsia="Times New Roman"/>
          <w:b/>
          <w:bCs/>
        </w:rPr>
        <w:t xml:space="preserve">one contingency </w:t>
      </w:r>
      <w:r w:rsidR="00AE1A1A">
        <w:rPr>
          <w:rFonts w:eastAsia="Times New Roman"/>
        </w:rPr>
        <w:t xml:space="preserve">(in bold above) and </w:t>
      </w:r>
      <w:r w:rsidR="00AE1A1A">
        <w:rPr>
          <w:rFonts w:eastAsia="Times New Roman"/>
          <w:i/>
          <w:iCs/>
        </w:rPr>
        <w:t xml:space="preserve">five recommendations </w:t>
      </w:r>
      <w:r w:rsidR="00AE1A1A">
        <w:rPr>
          <w:rFonts w:eastAsia="Times New Roman"/>
        </w:rPr>
        <w:t>(in italics above).</w:t>
      </w:r>
    </w:p>
    <w:p w14:paraId="0D8C8688" w14:textId="77777777" w:rsidR="00712C2E" w:rsidRPr="00216A63" w:rsidRDefault="00712C2E" w:rsidP="00712C2E">
      <w:pPr>
        <w:pStyle w:val="ListParagraph"/>
        <w:ind w:left="1080"/>
        <w:rPr>
          <w:rFonts w:eastAsia="Times New Roman"/>
        </w:rPr>
      </w:pPr>
    </w:p>
    <w:p w14:paraId="467827F5" w14:textId="77777777" w:rsidR="00216A63" w:rsidRDefault="00216A63" w:rsidP="00ED76C8">
      <w:pPr>
        <w:pStyle w:val="ListParagraph"/>
        <w:numPr>
          <w:ilvl w:val="0"/>
          <w:numId w:val="8"/>
        </w:numPr>
        <w:rPr>
          <w:rFonts w:eastAsia="Times New Roman"/>
        </w:rPr>
      </w:pPr>
      <w:r w:rsidRPr="00216A63">
        <w:rPr>
          <w:rFonts w:eastAsia="Times New Roman"/>
        </w:rPr>
        <w:t>NELC 2244 (existing course with GEL Diversity--Global Studies &amp; GEL VPA, previously approved for 100% DL; requesting GEN Theme Lived Environments) (return)</w:t>
      </w:r>
    </w:p>
    <w:p w14:paraId="1FF1EB9F" w14:textId="7F3C755C" w:rsidR="00571011" w:rsidRDefault="00571011" w:rsidP="00ED76C8">
      <w:pPr>
        <w:pStyle w:val="ListParagraph"/>
        <w:numPr>
          <w:ilvl w:val="1"/>
          <w:numId w:val="8"/>
        </w:numPr>
        <w:rPr>
          <w:rFonts w:eastAsia="Times New Roman"/>
        </w:rPr>
      </w:pPr>
      <w:r>
        <w:rPr>
          <w:rFonts w:eastAsia="Times New Roman"/>
        </w:rPr>
        <w:t>TAG</w:t>
      </w:r>
    </w:p>
    <w:p w14:paraId="330C9332" w14:textId="77777777" w:rsidR="00CB2C7E" w:rsidRDefault="00AE1A1A" w:rsidP="00F73AF2">
      <w:pPr>
        <w:pStyle w:val="ListParagraph"/>
        <w:numPr>
          <w:ilvl w:val="2"/>
          <w:numId w:val="8"/>
        </w:numPr>
        <w:rPr>
          <w:rFonts w:eastAsia="Times New Roman"/>
        </w:rPr>
      </w:pPr>
      <w:r>
        <w:rPr>
          <w:rFonts w:eastAsia="Times New Roman"/>
          <w:b/>
          <w:bCs/>
        </w:rPr>
        <w:t xml:space="preserve">Contingency:  </w:t>
      </w:r>
      <w:r>
        <w:rPr>
          <w:rFonts w:eastAsia="Times New Roman"/>
        </w:rPr>
        <w:t xml:space="preserve">The reviewing faculty </w:t>
      </w:r>
      <w:r w:rsidR="00CB2C7E">
        <w:rPr>
          <w:rFonts w:eastAsia="Times New Roman"/>
        </w:rPr>
        <w:t>ask that the department carefully edit and resubmit the GEN Submission form, as it appears to contain text “left over” from another course submission.</w:t>
      </w:r>
    </w:p>
    <w:p w14:paraId="7E4F58E8" w14:textId="4C212631" w:rsidR="00CB2C7E" w:rsidRDefault="00CB2C7E" w:rsidP="00F73AF2">
      <w:pPr>
        <w:pStyle w:val="ListParagraph"/>
        <w:numPr>
          <w:ilvl w:val="2"/>
          <w:numId w:val="8"/>
        </w:numPr>
        <w:rPr>
          <w:rFonts w:eastAsia="Times New Roman"/>
        </w:rPr>
      </w:pPr>
      <w:r>
        <w:rPr>
          <w:rFonts w:eastAsia="Times New Roman"/>
          <w:b/>
          <w:bCs/>
        </w:rPr>
        <w:t>Contingency:</w:t>
      </w:r>
      <w:r>
        <w:rPr>
          <w:rFonts w:eastAsia="Times New Roman"/>
        </w:rPr>
        <w:t xml:space="preserve"> The reviewing faculty ask that the department amend the grading scale (syllabus pg. 6), as certain numbers “overlap” (</w:t>
      </w:r>
      <w:proofErr w:type="gramStart"/>
      <w:r>
        <w:rPr>
          <w:rFonts w:eastAsia="Times New Roman"/>
        </w:rPr>
        <w:t>e.g.</w:t>
      </w:r>
      <w:proofErr w:type="gramEnd"/>
      <w:r>
        <w:rPr>
          <w:rFonts w:eastAsia="Times New Roman"/>
        </w:rPr>
        <w:t xml:space="preserve"> 93, 90, 87, etc.) and it is not clear what final grade students will earn.</w:t>
      </w:r>
    </w:p>
    <w:p w14:paraId="1E9FB909" w14:textId="6C3E2582" w:rsidR="00CB2C7E" w:rsidRDefault="00CB2C7E" w:rsidP="00F73AF2">
      <w:pPr>
        <w:pStyle w:val="ListParagraph"/>
        <w:numPr>
          <w:ilvl w:val="2"/>
          <w:numId w:val="8"/>
        </w:numPr>
        <w:rPr>
          <w:rFonts w:eastAsia="Times New Roman"/>
        </w:rPr>
      </w:pPr>
      <w:r>
        <w:rPr>
          <w:rFonts w:eastAsia="Times New Roman"/>
          <w:i/>
          <w:iCs/>
        </w:rPr>
        <w:t xml:space="preserve">Recommendation: </w:t>
      </w:r>
      <w:r>
        <w:rPr>
          <w:rFonts w:eastAsia="Times New Roman"/>
        </w:rPr>
        <w:t>The reviewing faculty recommend that the department reconsider th</w:t>
      </w:r>
      <w:r w:rsidR="00FA22F1">
        <w:rPr>
          <w:rFonts w:eastAsia="Times New Roman"/>
        </w:rPr>
        <w:t>e policy of assigning a failing grade to any student who does not engage with the Carmen course for 10 days (syllabus pg. 8).  While they understand that regular engagement with the course material is essential for student success, they note that such a rigid policy is highly unusual in online courses at Ohio State.</w:t>
      </w:r>
    </w:p>
    <w:p w14:paraId="089136DE" w14:textId="3F9C5E99" w:rsidR="00CB2C7E" w:rsidRDefault="00CB2C7E" w:rsidP="00F73AF2">
      <w:pPr>
        <w:pStyle w:val="ListParagraph"/>
        <w:numPr>
          <w:ilvl w:val="2"/>
          <w:numId w:val="8"/>
        </w:numPr>
        <w:rPr>
          <w:rFonts w:eastAsia="Times New Roman"/>
        </w:rPr>
      </w:pPr>
      <w:r>
        <w:rPr>
          <w:rFonts w:eastAsia="Times New Roman"/>
        </w:rPr>
        <w:t xml:space="preserve">Unanimously approved with </w:t>
      </w:r>
      <w:r>
        <w:rPr>
          <w:rFonts w:eastAsia="Times New Roman"/>
          <w:b/>
          <w:bCs/>
        </w:rPr>
        <w:t xml:space="preserve">two contingencies </w:t>
      </w:r>
      <w:r>
        <w:rPr>
          <w:rFonts w:eastAsia="Times New Roman"/>
        </w:rPr>
        <w:t xml:space="preserve">(in bold above) and </w:t>
      </w:r>
      <w:r>
        <w:rPr>
          <w:rFonts w:eastAsia="Times New Roman"/>
          <w:i/>
          <w:iCs/>
        </w:rPr>
        <w:t xml:space="preserve">one recommendation </w:t>
      </w:r>
      <w:r>
        <w:rPr>
          <w:rFonts w:eastAsia="Times New Roman"/>
        </w:rPr>
        <w:t>(in italics above).</w:t>
      </w:r>
    </w:p>
    <w:p w14:paraId="024E8B82" w14:textId="77777777" w:rsidR="000656B0" w:rsidRDefault="000656B0" w:rsidP="000656B0">
      <w:pPr>
        <w:pStyle w:val="ListParagraph"/>
        <w:ind w:left="1080"/>
        <w:rPr>
          <w:rFonts w:eastAsia="Times New Roman"/>
        </w:rPr>
      </w:pPr>
    </w:p>
    <w:p w14:paraId="410D53C4" w14:textId="5B9A10BB" w:rsidR="00571011" w:rsidRDefault="00571011" w:rsidP="00ED76C8">
      <w:pPr>
        <w:pStyle w:val="ListParagraph"/>
        <w:numPr>
          <w:ilvl w:val="1"/>
          <w:numId w:val="8"/>
        </w:numPr>
        <w:rPr>
          <w:rFonts w:eastAsia="Times New Roman"/>
        </w:rPr>
      </w:pPr>
      <w:r>
        <w:rPr>
          <w:rFonts w:eastAsia="Times New Roman"/>
        </w:rPr>
        <w:t>Theme</w:t>
      </w:r>
    </w:p>
    <w:p w14:paraId="712D0611" w14:textId="162A14B2" w:rsidR="003E46CF" w:rsidRDefault="00FA22F1" w:rsidP="003E46CF">
      <w:pPr>
        <w:pStyle w:val="ListParagraph"/>
        <w:numPr>
          <w:ilvl w:val="2"/>
          <w:numId w:val="8"/>
        </w:numPr>
        <w:rPr>
          <w:rFonts w:eastAsia="Times New Roman"/>
        </w:rPr>
      </w:pPr>
      <w:r>
        <w:rPr>
          <w:rFonts w:eastAsia="Times New Roman"/>
          <w:b/>
          <w:bCs/>
        </w:rPr>
        <w:t xml:space="preserve">Contingency:  </w:t>
      </w:r>
      <w:r>
        <w:rPr>
          <w:rFonts w:eastAsia="Times New Roman"/>
        </w:rPr>
        <w:t xml:space="preserve">As this is an online, asynchronous course, the reviewing faculty ask that the department provide additional details in the syllabus for students </w:t>
      </w:r>
      <w:r w:rsidR="00FD580E">
        <w:rPr>
          <w:rFonts w:eastAsia="Times New Roman"/>
        </w:rPr>
        <w:t>about</w:t>
      </w:r>
      <w:r>
        <w:rPr>
          <w:rFonts w:eastAsia="Times New Roman"/>
        </w:rPr>
        <w:t xml:space="preserve"> what is and is not allowed </w:t>
      </w:r>
      <w:proofErr w:type="gramStart"/>
      <w:r>
        <w:rPr>
          <w:rFonts w:eastAsia="Times New Roman"/>
        </w:rPr>
        <w:t>in regard to</w:t>
      </w:r>
      <w:proofErr w:type="gramEnd"/>
      <w:r>
        <w:rPr>
          <w:rFonts w:eastAsia="Times New Roman"/>
        </w:rPr>
        <w:t xml:space="preserve"> collaboration, use of notes/texts for assessments, and other assignment-specific information surrounding Academic Misconduct.  The</w:t>
      </w:r>
      <w:r w:rsidR="00FD580E">
        <w:rPr>
          <w:rFonts w:eastAsia="Times New Roman"/>
        </w:rPr>
        <w:t>y</w:t>
      </w:r>
      <w:r>
        <w:rPr>
          <w:rFonts w:eastAsia="Times New Roman"/>
        </w:rPr>
        <w:t xml:space="preserve"> strongly suggest that the department make use of the </w:t>
      </w:r>
      <w:hyperlink r:id="rId7" w:history="1">
        <w:r w:rsidRPr="003E46CF">
          <w:rPr>
            <w:rStyle w:val="Hyperlink"/>
            <w:rFonts w:eastAsia="Times New Roman"/>
          </w:rPr>
          <w:t>ODE Syllabus template</w:t>
        </w:r>
      </w:hyperlink>
      <w:r>
        <w:rPr>
          <w:rFonts w:eastAsia="Times New Roman"/>
        </w:rPr>
        <w:t xml:space="preserve"> (pg.</w:t>
      </w:r>
      <w:r w:rsidR="003E46CF">
        <w:rPr>
          <w:rFonts w:eastAsia="Times New Roman"/>
        </w:rPr>
        <w:t xml:space="preserve"> 7-10), as it provides an example of how policies can be laid out for students on an assignment-by-assignment basis.</w:t>
      </w:r>
    </w:p>
    <w:p w14:paraId="0223C2CD" w14:textId="77777777" w:rsidR="003E46CF" w:rsidRPr="003E46CF" w:rsidRDefault="003E46CF" w:rsidP="003E46CF">
      <w:pPr>
        <w:pStyle w:val="ListParagraph"/>
        <w:numPr>
          <w:ilvl w:val="2"/>
          <w:numId w:val="8"/>
        </w:numPr>
        <w:rPr>
          <w:rStyle w:val="Hyperlink"/>
          <w:rFonts w:eastAsia="Times New Roman"/>
          <w:color w:val="auto"/>
          <w:u w:val="none"/>
        </w:rPr>
      </w:pPr>
      <w:r w:rsidRPr="003E46CF">
        <w:rPr>
          <w:rFonts w:cstheme="minorHAnsi"/>
          <w:i/>
          <w:iCs/>
        </w:rPr>
        <w:lastRenderedPageBreak/>
        <w:t xml:space="preserve">Recommendation: </w:t>
      </w:r>
      <w:r w:rsidRPr="003E46CF">
        <w:rPr>
          <w:rFonts w:cstheme="minorHAnsi"/>
        </w:rPr>
        <w:t xml:space="preserve">The reviewing faculty recommend that the college update the Title IX statement (syllabus pg. 13), as Kellie Brennan no longer works for the university.  An updated statement can be found in an easy-to-copy/paste format on the </w:t>
      </w:r>
      <w:hyperlink r:id="rId8" w:history="1">
        <w:r w:rsidRPr="003E46CF">
          <w:rPr>
            <w:rStyle w:val="Hyperlink"/>
            <w:rFonts w:cstheme="minorHAnsi"/>
          </w:rPr>
          <w:t>ASCCAS website.</w:t>
        </w:r>
      </w:hyperlink>
    </w:p>
    <w:p w14:paraId="51459916" w14:textId="44E0FCA7" w:rsidR="003E46CF" w:rsidRPr="003E46CF" w:rsidRDefault="003E46CF" w:rsidP="003E46CF">
      <w:pPr>
        <w:pStyle w:val="ListParagraph"/>
        <w:numPr>
          <w:ilvl w:val="2"/>
          <w:numId w:val="8"/>
        </w:numPr>
        <w:rPr>
          <w:rFonts w:eastAsia="Times New Roman"/>
        </w:rPr>
      </w:pPr>
      <w:r w:rsidRPr="003E46CF">
        <w:rPr>
          <w:rFonts w:cstheme="minorHAnsi"/>
          <w:i/>
          <w:iCs/>
        </w:rPr>
        <w:t xml:space="preserve">Recommendation: </w:t>
      </w:r>
      <w:r w:rsidRPr="003E46CF">
        <w:rPr>
          <w:rFonts w:cstheme="minorHAnsi"/>
        </w:rPr>
        <w:t xml:space="preserve">The reviewing faculty recommend that the college update the technology recommendations found on pg. 4-5 of the syllabus.  Updated recommendations can be found on the </w:t>
      </w:r>
      <w:hyperlink r:id="rId9" w:history="1">
        <w:r w:rsidRPr="003E46CF">
          <w:rPr>
            <w:rStyle w:val="Hyperlink"/>
            <w:rFonts w:cstheme="minorHAnsi"/>
          </w:rPr>
          <w:t>OTDI Syllabus Template</w:t>
        </w:r>
      </w:hyperlink>
      <w:r w:rsidR="000656B0">
        <w:rPr>
          <w:rFonts w:cstheme="minorHAnsi"/>
        </w:rPr>
        <w:t>, pgs. 5-6.</w:t>
      </w:r>
      <w:r w:rsidRPr="003E46CF">
        <w:rPr>
          <w:rFonts w:cstheme="minorHAnsi"/>
        </w:rPr>
        <w:t xml:space="preserve"> </w:t>
      </w:r>
    </w:p>
    <w:p w14:paraId="7E34CD16" w14:textId="568751B0" w:rsidR="00687B35" w:rsidRDefault="00687B35" w:rsidP="003E46CF">
      <w:pPr>
        <w:pStyle w:val="ListParagraph"/>
        <w:numPr>
          <w:ilvl w:val="2"/>
          <w:numId w:val="8"/>
        </w:numPr>
        <w:spacing w:before="240"/>
        <w:rPr>
          <w:rFonts w:eastAsia="Times New Roman"/>
        </w:rPr>
      </w:pPr>
      <w:r>
        <w:rPr>
          <w:rFonts w:eastAsia="Times New Roman"/>
        </w:rPr>
        <w:t>Vaessin, Rehbeck; unanimously approved with</w:t>
      </w:r>
      <w:r w:rsidR="003E46CF">
        <w:rPr>
          <w:rFonts w:eastAsia="Times New Roman"/>
        </w:rPr>
        <w:t xml:space="preserve"> </w:t>
      </w:r>
      <w:r w:rsidR="003E46CF">
        <w:rPr>
          <w:rFonts w:eastAsia="Times New Roman"/>
          <w:b/>
          <w:bCs/>
        </w:rPr>
        <w:t xml:space="preserve">one contingency </w:t>
      </w:r>
      <w:r w:rsidR="003E46CF">
        <w:rPr>
          <w:rFonts w:eastAsia="Times New Roman"/>
        </w:rPr>
        <w:t xml:space="preserve">(in bold above) and </w:t>
      </w:r>
      <w:r w:rsidR="003E46CF">
        <w:rPr>
          <w:rFonts w:eastAsia="Times New Roman"/>
          <w:i/>
          <w:iCs/>
        </w:rPr>
        <w:t xml:space="preserve">two recommendations </w:t>
      </w:r>
      <w:r w:rsidR="003E46CF">
        <w:rPr>
          <w:rFonts w:eastAsia="Times New Roman"/>
        </w:rPr>
        <w:t>(in italics above).</w:t>
      </w:r>
    </w:p>
    <w:p w14:paraId="496A2DAF" w14:textId="77777777" w:rsidR="000656B0" w:rsidRPr="00216A63" w:rsidRDefault="000656B0" w:rsidP="000656B0">
      <w:pPr>
        <w:pStyle w:val="ListParagraph"/>
        <w:spacing w:before="240"/>
        <w:ind w:left="1080"/>
        <w:rPr>
          <w:rFonts w:eastAsia="Times New Roman"/>
        </w:rPr>
      </w:pPr>
    </w:p>
    <w:p w14:paraId="0AA1BA20" w14:textId="77777777" w:rsidR="00216A63" w:rsidRDefault="00216A63" w:rsidP="00ED76C8">
      <w:pPr>
        <w:pStyle w:val="ListParagraph"/>
        <w:numPr>
          <w:ilvl w:val="0"/>
          <w:numId w:val="8"/>
        </w:numPr>
        <w:rPr>
          <w:rFonts w:eastAsia="Times New Roman"/>
        </w:rPr>
      </w:pPr>
      <w:r w:rsidRPr="00216A63">
        <w:rPr>
          <w:rFonts w:eastAsia="Times New Roman"/>
        </w:rPr>
        <w:t>Earth Sciences 2204 (existing course with GE Natural Science-Physical Science; requesting new GE Theme: Lived Environments) (return) FULLY APPROVED BY TAG; STILL NEEDS TO BE VOTED ON BY ASCC THEMES SUBCOMMITTEE</w:t>
      </w:r>
    </w:p>
    <w:p w14:paraId="277067BD" w14:textId="1B16265A" w:rsidR="00571011" w:rsidRDefault="00571011" w:rsidP="00ED76C8">
      <w:pPr>
        <w:pStyle w:val="ListParagraph"/>
        <w:numPr>
          <w:ilvl w:val="1"/>
          <w:numId w:val="8"/>
        </w:numPr>
        <w:rPr>
          <w:rFonts w:eastAsia="Times New Roman"/>
        </w:rPr>
      </w:pPr>
      <w:r>
        <w:rPr>
          <w:rFonts w:eastAsia="Times New Roman"/>
        </w:rPr>
        <w:t>Themes</w:t>
      </w:r>
    </w:p>
    <w:p w14:paraId="3BE2EE7A" w14:textId="38E3A40B" w:rsidR="00DB216A" w:rsidRDefault="00DB216A" w:rsidP="00B5154A">
      <w:pPr>
        <w:pStyle w:val="ListParagraph"/>
        <w:numPr>
          <w:ilvl w:val="2"/>
          <w:numId w:val="8"/>
        </w:numPr>
        <w:rPr>
          <w:rFonts w:eastAsia="Times New Roman"/>
        </w:rPr>
      </w:pPr>
      <w:r>
        <w:rPr>
          <w:rFonts w:eastAsia="Times New Roman"/>
          <w:b/>
          <w:bCs/>
        </w:rPr>
        <w:t>Contingency:</w:t>
      </w:r>
      <w:r w:rsidR="00DB58E3">
        <w:rPr>
          <w:rFonts w:eastAsia="Times New Roman"/>
          <w:b/>
          <w:bCs/>
        </w:rPr>
        <w:t xml:space="preserve"> </w:t>
      </w:r>
      <w:r w:rsidR="00DB58E3">
        <w:rPr>
          <w:rFonts w:eastAsia="Times New Roman"/>
        </w:rPr>
        <w:t xml:space="preserve">The reviewing faculty ask that </w:t>
      </w:r>
      <w:r w:rsidR="00D70905">
        <w:rPr>
          <w:rFonts w:eastAsia="Times New Roman"/>
        </w:rPr>
        <w:t>the department remove the references to quizzes in the syllabus (pgs. 18 and 19), as the calculation table for final grades (syllabus pg. 8-9) does not include quizzes.</w:t>
      </w:r>
    </w:p>
    <w:p w14:paraId="678B616D" w14:textId="2E73B6E5" w:rsidR="00FD580E" w:rsidRDefault="00FD580E" w:rsidP="00FD580E">
      <w:pPr>
        <w:pStyle w:val="ListParagraph"/>
        <w:numPr>
          <w:ilvl w:val="2"/>
          <w:numId w:val="8"/>
        </w:numPr>
        <w:rPr>
          <w:rFonts w:eastAsia="Times New Roman"/>
        </w:rPr>
      </w:pPr>
      <w:r>
        <w:rPr>
          <w:rFonts w:eastAsia="Times New Roman"/>
          <w:b/>
          <w:bCs/>
        </w:rPr>
        <w:t xml:space="preserve">Contingency:  </w:t>
      </w:r>
      <w:r>
        <w:rPr>
          <w:rFonts w:eastAsia="Times New Roman"/>
        </w:rPr>
        <w:t xml:space="preserve">The reviewing faculty note that the only assignment-specific information regarding Academic Integrity (syllabus pg. 18) refers to quizzes, which </w:t>
      </w:r>
      <w:r w:rsidR="00E93981">
        <w:rPr>
          <w:rFonts w:eastAsia="Times New Roman"/>
        </w:rPr>
        <w:t>d</w:t>
      </w:r>
      <w:r>
        <w:rPr>
          <w:rFonts w:eastAsia="Times New Roman"/>
        </w:rPr>
        <w:t xml:space="preserve">o not appear to be a graded component of the course (see item “i” above).  As this is an online, asynchronous course, the reviewing faculty ask that the department provide additional details in the syllabus for students about what is and is not allowed </w:t>
      </w:r>
      <w:proofErr w:type="gramStart"/>
      <w:r>
        <w:rPr>
          <w:rFonts w:eastAsia="Times New Roman"/>
        </w:rPr>
        <w:t>in regard to</w:t>
      </w:r>
      <w:proofErr w:type="gramEnd"/>
      <w:r>
        <w:rPr>
          <w:rFonts w:eastAsia="Times New Roman"/>
        </w:rPr>
        <w:t xml:space="preserve"> collaboration, use of notes/texts for assessments, and other assignment-specific information surrounding Academic Misconduct.  They strongly suggest that the department make use of the </w:t>
      </w:r>
      <w:hyperlink r:id="rId10" w:history="1">
        <w:r w:rsidRPr="003E46CF">
          <w:rPr>
            <w:rStyle w:val="Hyperlink"/>
            <w:rFonts w:eastAsia="Times New Roman"/>
          </w:rPr>
          <w:t>ODE Syllabus template</w:t>
        </w:r>
      </w:hyperlink>
      <w:r>
        <w:rPr>
          <w:rFonts w:eastAsia="Times New Roman"/>
        </w:rPr>
        <w:t xml:space="preserve"> (pg. 7-10), as it provides an example of how policies can be laid out for students on an assignment-by-assignment basis.</w:t>
      </w:r>
    </w:p>
    <w:p w14:paraId="72E93602" w14:textId="3A1CFA05" w:rsidR="00B95309" w:rsidRDefault="00B95309" w:rsidP="00B5154A">
      <w:pPr>
        <w:pStyle w:val="ListParagraph"/>
        <w:numPr>
          <w:ilvl w:val="2"/>
          <w:numId w:val="8"/>
        </w:numPr>
        <w:rPr>
          <w:rFonts w:eastAsia="Times New Roman"/>
        </w:rPr>
      </w:pPr>
      <w:r>
        <w:rPr>
          <w:rFonts w:eastAsia="Times New Roman"/>
        </w:rPr>
        <w:t xml:space="preserve">Rehbeck, Vaessin; unanimously approved with </w:t>
      </w:r>
      <w:r w:rsidR="00E93981">
        <w:rPr>
          <w:rFonts w:eastAsia="Times New Roman"/>
          <w:b/>
          <w:bCs/>
        </w:rPr>
        <w:t xml:space="preserve">two contingencies </w:t>
      </w:r>
      <w:r w:rsidR="00E93981">
        <w:rPr>
          <w:rFonts w:eastAsia="Times New Roman"/>
        </w:rPr>
        <w:t>(in bold above).</w:t>
      </w:r>
    </w:p>
    <w:p w14:paraId="5F8052A3" w14:textId="77777777" w:rsidR="000656B0" w:rsidRPr="00216A63" w:rsidRDefault="000656B0" w:rsidP="000656B0">
      <w:pPr>
        <w:pStyle w:val="ListParagraph"/>
        <w:ind w:left="1080"/>
        <w:rPr>
          <w:rFonts w:eastAsia="Times New Roman"/>
        </w:rPr>
      </w:pPr>
    </w:p>
    <w:p w14:paraId="796E021D" w14:textId="77777777" w:rsidR="00216A63" w:rsidRDefault="00216A63" w:rsidP="00ED76C8">
      <w:pPr>
        <w:pStyle w:val="ListParagraph"/>
        <w:numPr>
          <w:ilvl w:val="0"/>
          <w:numId w:val="8"/>
        </w:numPr>
        <w:rPr>
          <w:rFonts w:eastAsia="Times New Roman"/>
        </w:rPr>
      </w:pPr>
      <w:r w:rsidRPr="00216A63">
        <w:rPr>
          <w:rFonts w:eastAsia="Times New Roman"/>
        </w:rPr>
        <w:t>Psychology 2311 (existing course requesting GEN Theme Health and Wellbeing) (return) FULLY APPROVED BY TAG; ONLY ASCC THEMES SUBCOMMITTEE NEEDS TO VOTE</w:t>
      </w:r>
    </w:p>
    <w:p w14:paraId="7CEBD507" w14:textId="77777777" w:rsidR="00E93981" w:rsidRDefault="00571011" w:rsidP="00E93981">
      <w:pPr>
        <w:pStyle w:val="ListParagraph"/>
        <w:numPr>
          <w:ilvl w:val="1"/>
          <w:numId w:val="8"/>
        </w:numPr>
        <w:rPr>
          <w:rFonts w:eastAsia="Times New Roman"/>
        </w:rPr>
      </w:pPr>
      <w:r>
        <w:rPr>
          <w:rFonts w:eastAsia="Times New Roman"/>
        </w:rPr>
        <w:t>Themes</w:t>
      </w:r>
    </w:p>
    <w:p w14:paraId="7DA08EE6" w14:textId="0788E7D3" w:rsidR="00E93981" w:rsidRDefault="00E93981" w:rsidP="00E93981">
      <w:pPr>
        <w:pStyle w:val="ListParagraph"/>
        <w:numPr>
          <w:ilvl w:val="2"/>
          <w:numId w:val="8"/>
        </w:numPr>
        <w:rPr>
          <w:rFonts w:eastAsia="Times New Roman"/>
        </w:rPr>
      </w:pPr>
      <w:r>
        <w:rPr>
          <w:rFonts w:eastAsia="Times New Roman"/>
        </w:rPr>
        <w:t xml:space="preserve">The reviewing faculty </w:t>
      </w:r>
      <w:r w:rsidRPr="00E93981">
        <w:rPr>
          <w:rFonts w:eastAsia="Times New Roman"/>
        </w:rPr>
        <w:t xml:space="preserve">are not able to ascertain what makes the course an advanced study of Health and Wellbeing.  Specifically, </w:t>
      </w:r>
      <w:r>
        <w:rPr>
          <w:rFonts w:eastAsia="Times New Roman"/>
        </w:rPr>
        <w:t>they ask that the department address the following:</w:t>
      </w:r>
    </w:p>
    <w:p w14:paraId="63FB512F" w14:textId="58EF122D" w:rsidR="00E93981" w:rsidRDefault="00E93981" w:rsidP="00E93981">
      <w:pPr>
        <w:pStyle w:val="ListParagraph"/>
        <w:numPr>
          <w:ilvl w:val="3"/>
          <w:numId w:val="8"/>
        </w:numPr>
        <w:rPr>
          <w:rFonts w:eastAsia="Times New Roman"/>
        </w:rPr>
      </w:pPr>
      <w:r>
        <w:rPr>
          <w:rFonts w:eastAsia="Times New Roman"/>
        </w:rPr>
        <w:t xml:space="preserve">The course schedule and the assignment </w:t>
      </w:r>
      <w:r w:rsidR="00966F10">
        <w:rPr>
          <w:rFonts w:eastAsia="Times New Roman"/>
        </w:rPr>
        <w:t xml:space="preserve">descriptions </w:t>
      </w:r>
      <w:r>
        <w:rPr>
          <w:rFonts w:eastAsia="Times New Roman"/>
        </w:rPr>
        <w:t xml:space="preserve">show few assessments that will require students to engage in critical thinking.  </w:t>
      </w:r>
      <w:r w:rsidR="00966F10">
        <w:rPr>
          <w:rFonts w:eastAsia="Times New Roman"/>
        </w:rPr>
        <w:t>While the reviewing faculty note and appreciate the addition of the appendix and do see some indication of more advanced engagement in some assignments, they do not see enough evidence of advanced and scholarly exploration of the theme.</w:t>
      </w:r>
    </w:p>
    <w:p w14:paraId="707A7E60" w14:textId="6BC81C44" w:rsidR="00AF3F5B" w:rsidRDefault="00966F10" w:rsidP="00AF3F5B">
      <w:pPr>
        <w:pStyle w:val="ListParagraph"/>
        <w:numPr>
          <w:ilvl w:val="3"/>
          <w:numId w:val="8"/>
        </w:numPr>
        <w:rPr>
          <w:rFonts w:eastAsia="Times New Roman"/>
        </w:rPr>
      </w:pPr>
      <w:r>
        <w:rPr>
          <w:rFonts w:eastAsia="Times New Roman"/>
        </w:rPr>
        <w:t>Students’ grade for the course is based entirely on class participation/attendance, the weekly reflections, and the compilation of these reflections into the learning portfolio.</w:t>
      </w:r>
      <w:r w:rsidR="00A05A4D">
        <w:rPr>
          <w:rFonts w:eastAsia="Times New Roman"/>
        </w:rPr>
        <w:t xml:space="preserve">  The reviewing faculty ask that the department adjust the course’s assessments to include a long-term assignment that will allow students to synthesize approaches to the theme that are taught in the course with their own scholarly exploration, such as a research paper, project, </w:t>
      </w:r>
      <w:r w:rsidR="00AF3F5B">
        <w:rPr>
          <w:rFonts w:eastAsia="Times New Roman"/>
        </w:rPr>
        <w:t>or similar assignment.</w:t>
      </w:r>
    </w:p>
    <w:p w14:paraId="6A8859BC" w14:textId="6FD7BCAE" w:rsidR="00B95309" w:rsidRPr="00AF3F5B" w:rsidRDefault="00AF3F5B" w:rsidP="00AF3F5B">
      <w:pPr>
        <w:pStyle w:val="ListParagraph"/>
        <w:numPr>
          <w:ilvl w:val="3"/>
          <w:numId w:val="8"/>
        </w:numPr>
        <w:rPr>
          <w:rFonts w:eastAsia="Times New Roman"/>
        </w:rPr>
      </w:pPr>
      <w:r>
        <w:rPr>
          <w:rFonts w:eastAsia="Times New Roman"/>
        </w:rPr>
        <w:lastRenderedPageBreak/>
        <w:t xml:space="preserve">The reviewing faculty ask that the department integrate further high-level, scholarly readings that support and engage with the topics that the textbook presents into the course schedule, as it is not clear that this textbook is advanced enough to support a themes course without supplemental readings.  </w:t>
      </w:r>
    </w:p>
    <w:p w14:paraId="498009C3" w14:textId="0362833F" w:rsidR="00683846" w:rsidRDefault="00AF3F5B" w:rsidP="00B95309">
      <w:pPr>
        <w:pStyle w:val="ListParagraph"/>
        <w:numPr>
          <w:ilvl w:val="2"/>
          <w:numId w:val="8"/>
        </w:numPr>
        <w:rPr>
          <w:rFonts w:eastAsia="Times New Roman"/>
        </w:rPr>
      </w:pPr>
      <w:r>
        <w:rPr>
          <w:rFonts w:eastAsia="Times New Roman"/>
        </w:rPr>
        <w:t xml:space="preserve">The reviewing faculty invite the department and the course developers to reach out to the faculty chair of the ASCC Themes I Subcommittee, Jim Fredal.1, if they would like to discuss how the course could be adjusted to reach the </w:t>
      </w:r>
      <w:r w:rsidR="002D4789">
        <w:rPr>
          <w:rFonts w:eastAsia="Times New Roman"/>
        </w:rPr>
        <w:t>typical advanced level of a Themes course</w:t>
      </w:r>
      <w:r>
        <w:rPr>
          <w:rFonts w:eastAsia="Times New Roman"/>
        </w:rPr>
        <w:t>.</w:t>
      </w:r>
    </w:p>
    <w:p w14:paraId="40F6252F" w14:textId="56C3505B" w:rsidR="00683846" w:rsidRDefault="00AF3F5B" w:rsidP="00B95309">
      <w:pPr>
        <w:pStyle w:val="ListParagraph"/>
        <w:numPr>
          <w:ilvl w:val="2"/>
          <w:numId w:val="8"/>
        </w:numPr>
        <w:rPr>
          <w:rFonts w:eastAsia="Times New Roman"/>
        </w:rPr>
      </w:pPr>
      <w:r>
        <w:rPr>
          <w:rFonts w:eastAsia="Times New Roman"/>
        </w:rPr>
        <w:t>The Subcommittee declined to vote on the course at this time.</w:t>
      </w:r>
    </w:p>
    <w:p w14:paraId="32F2D16D" w14:textId="77777777" w:rsidR="00963D5A" w:rsidRDefault="00963D5A" w:rsidP="00963D5A">
      <w:pPr>
        <w:rPr>
          <w:rFonts w:eastAsia="Times New Roman"/>
        </w:rPr>
      </w:pPr>
    </w:p>
    <w:p w14:paraId="0D39A368" w14:textId="2592E762" w:rsidR="00963D5A" w:rsidRPr="00963D5A" w:rsidRDefault="00963D5A" w:rsidP="00963D5A">
      <w:pPr>
        <w:rPr>
          <w:rFonts w:eastAsia="Times New Roman"/>
        </w:rPr>
      </w:pPr>
    </w:p>
    <w:p w14:paraId="7BC1076C" w14:textId="6089E7EA" w:rsidR="004A4C9E" w:rsidRPr="006A198D" w:rsidRDefault="004A4C9E" w:rsidP="00C50A7A">
      <w:pPr>
        <w:pStyle w:val="ListParagraph"/>
        <w:rPr>
          <w:rFonts w:eastAsia="Times New Roman"/>
        </w:rPr>
      </w:pPr>
    </w:p>
    <w:sectPr w:rsidR="004A4C9E" w:rsidRPr="006A19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8BC"/>
    <w:multiLevelType w:val="multilevel"/>
    <w:tmpl w:val="9D463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1E4B72"/>
    <w:multiLevelType w:val="multilevel"/>
    <w:tmpl w:val="16981F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0503B25"/>
    <w:multiLevelType w:val="multilevel"/>
    <w:tmpl w:val="90520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C3197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C648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47902576">
    <w:abstractNumId w:val="4"/>
  </w:num>
  <w:num w:numId="2" w16cid:durableId="1892768725">
    <w:abstractNumId w:val="6"/>
  </w:num>
  <w:num w:numId="3" w16cid:durableId="103307316">
    <w:abstractNumId w:val="1"/>
  </w:num>
  <w:num w:numId="4" w16cid:durableId="1003512431">
    <w:abstractNumId w:val="3"/>
  </w:num>
  <w:num w:numId="5" w16cid:durableId="1338532789">
    <w:abstractNumId w:val="2"/>
  </w:num>
  <w:num w:numId="6" w16cid:durableId="68232113">
    <w:abstractNumId w:val="7"/>
  </w:num>
  <w:num w:numId="7" w16cid:durableId="730808177">
    <w:abstractNumId w:val="0"/>
  </w:num>
  <w:num w:numId="8" w16cid:durableId="18455098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4AE9"/>
    <w:rsid w:val="00005BB9"/>
    <w:rsid w:val="00011784"/>
    <w:rsid w:val="00012000"/>
    <w:rsid w:val="00013C74"/>
    <w:rsid w:val="000147B0"/>
    <w:rsid w:val="00014E6F"/>
    <w:rsid w:val="00016B53"/>
    <w:rsid w:val="00021A40"/>
    <w:rsid w:val="00022614"/>
    <w:rsid w:val="00022775"/>
    <w:rsid w:val="000227E8"/>
    <w:rsid w:val="0002439D"/>
    <w:rsid w:val="000243C4"/>
    <w:rsid w:val="00025D39"/>
    <w:rsid w:val="000308C2"/>
    <w:rsid w:val="00033420"/>
    <w:rsid w:val="00033F93"/>
    <w:rsid w:val="00042078"/>
    <w:rsid w:val="000431C9"/>
    <w:rsid w:val="0004577F"/>
    <w:rsid w:val="0006164D"/>
    <w:rsid w:val="000656B0"/>
    <w:rsid w:val="00067568"/>
    <w:rsid w:val="00070C03"/>
    <w:rsid w:val="00074E53"/>
    <w:rsid w:val="00075DBF"/>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B456C"/>
    <w:rsid w:val="000B6AF9"/>
    <w:rsid w:val="000C058B"/>
    <w:rsid w:val="000C0ED0"/>
    <w:rsid w:val="000C1985"/>
    <w:rsid w:val="000C20C0"/>
    <w:rsid w:val="000C24F4"/>
    <w:rsid w:val="000C5C86"/>
    <w:rsid w:val="000D0386"/>
    <w:rsid w:val="000D07EA"/>
    <w:rsid w:val="000D09B4"/>
    <w:rsid w:val="000D2585"/>
    <w:rsid w:val="000D2845"/>
    <w:rsid w:val="000D356F"/>
    <w:rsid w:val="000D72F0"/>
    <w:rsid w:val="000E15FA"/>
    <w:rsid w:val="000E29AB"/>
    <w:rsid w:val="000E38DA"/>
    <w:rsid w:val="000E45F8"/>
    <w:rsid w:val="000E5B71"/>
    <w:rsid w:val="000E5D4D"/>
    <w:rsid w:val="000F0849"/>
    <w:rsid w:val="000F0909"/>
    <w:rsid w:val="000F40C9"/>
    <w:rsid w:val="000F5AD7"/>
    <w:rsid w:val="000F77E9"/>
    <w:rsid w:val="00101F23"/>
    <w:rsid w:val="00105735"/>
    <w:rsid w:val="001174D2"/>
    <w:rsid w:val="00117C83"/>
    <w:rsid w:val="00120157"/>
    <w:rsid w:val="001237BA"/>
    <w:rsid w:val="001247F8"/>
    <w:rsid w:val="00124A73"/>
    <w:rsid w:val="00125DDA"/>
    <w:rsid w:val="00125E9A"/>
    <w:rsid w:val="00125EC1"/>
    <w:rsid w:val="00127A83"/>
    <w:rsid w:val="00127C3C"/>
    <w:rsid w:val="0013332B"/>
    <w:rsid w:val="00135110"/>
    <w:rsid w:val="00135C26"/>
    <w:rsid w:val="00136121"/>
    <w:rsid w:val="00143447"/>
    <w:rsid w:val="0014578D"/>
    <w:rsid w:val="00145EB0"/>
    <w:rsid w:val="00152EB3"/>
    <w:rsid w:val="001563B3"/>
    <w:rsid w:val="00161627"/>
    <w:rsid w:val="0016234F"/>
    <w:rsid w:val="001627CF"/>
    <w:rsid w:val="00162CE1"/>
    <w:rsid w:val="00164520"/>
    <w:rsid w:val="00164F55"/>
    <w:rsid w:val="001655CE"/>
    <w:rsid w:val="001707AF"/>
    <w:rsid w:val="00171912"/>
    <w:rsid w:val="0017491D"/>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0D88"/>
    <w:rsid w:val="001C320D"/>
    <w:rsid w:val="001C48A0"/>
    <w:rsid w:val="001C4C19"/>
    <w:rsid w:val="001C578A"/>
    <w:rsid w:val="001C6B3C"/>
    <w:rsid w:val="001C6B40"/>
    <w:rsid w:val="001C6F4A"/>
    <w:rsid w:val="001C71C9"/>
    <w:rsid w:val="001D0660"/>
    <w:rsid w:val="001D23E6"/>
    <w:rsid w:val="001D2A80"/>
    <w:rsid w:val="001D2E84"/>
    <w:rsid w:val="001D2F8C"/>
    <w:rsid w:val="001D795F"/>
    <w:rsid w:val="001E172A"/>
    <w:rsid w:val="001E1C81"/>
    <w:rsid w:val="001E2867"/>
    <w:rsid w:val="001E31F4"/>
    <w:rsid w:val="001E6E99"/>
    <w:rsid w:val="001F173A"/>
    <w:rsid w:val="001F64C1"/>
    <w:rsid w:val="0020253D"/>
    <w:rsid w:val="00203443"/>
    <w:rsid w:val="002040F4"/>
    <w:rsid w:val="00204F28"/>
    <w:rsid w:val="00205372"/>
    <w:rsid w:val="002102D6"/>
    <w:rsid w:val="00211745"/>
    <w:rsid w:val="002155E6"/>
    <w:rsid w:val="00216A63"/>
    <w:rsid w:val="00216FF7"/>
    <w:rsid w:val="00220CA7"/>
    <w:rsid w:val="002226A9"/>
    <w:rsid w:val="00223BA4"/>
    <w:rsid w:val="00225140"/>
    <w:rsid w:val="0022517D"/>
    <w:rsid w:val="002263EF"/>
    <w:rsid w:val="002304C4"/>
    <w:rsid w:val="002311DC"/>
    <w:rsid w:val="00235ACC"/>
    <w:rsid w:val="00236184"/>
    <w:rsid w:val="00243B1F"/>
    <w:rsid w:val="0024630E"/>
    <w:rsid w:val="002479F7"/>
    <w:rsid w:val="002517D2"/>
    <w:rsid w:val="002518B7"/>
    <w:rsid w:val="002519D2"/>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789D"/>
    <w:rsid w:val="00293A99"/>
    <w:rsid w:val="00293D9F"/>
    <w:rsid w:val="00294627"/>
    <w:rsid w:val="002950B7"/>
    <w:rsid w:val="002977A5"/>
    <w:rsid w:val="002A06B5"/>
    <w:rsid w:val="002A0DCD"/>
    <w:rsid w:val="002A4CBE"/>
    <w:rsid w:val="002A5246"/>
    <w:rsid w:val="002A751A"/>
    <w:rsid w:val="002B1FC8"/>
    <w:rsid w:val="002B576C"/>
    <w:rsid w:val="002B5A8A"/>
    <w:rsid w:val="002B62DC"/>
    <w:rsid w:val="002B6811"/>
    <w:rsid w:val="002C0C96"/>
    <w:rsid w:val="002C439A"/>
    <w:rsid w:val="002C55AC"/>
    <w:rsid w:val="002C6BEE"/>
    <w:rsid w:val="002C7E52"/>
    <w:rsid w:val="002D03D2"/>
    <w:rsid w:val="002D1C40"/>
    <w:rsid w:val="002D2138"/>
    <w:rsid w:val="002D4789"/>
    <w:rsid w:val="002D4EEB"/>
    <w:rsid w:val="002D5F37"/>
    <w:rsid w:val="002E009C"/>
    <w:rsid w:val="002E2C80"/>
    <w:rsid w:val="002E4378"/>
    <w:rsid w:val="002E7FDB"/>
    <w:rsid w:val="002F0447"/>
    <w:rsid w:val="002F1439"/>
    <w:rsid w:val="002F454F"/>
    <w:rsid w:val="002F5A99"/>
    <w:rsid w:val="002F6AC9"/>
    <w:rsid w:val="002F7B04"/>
    <w:rsid w:val="0030024E"/>
    <w:rsid w:val="0030026D"/>
    <w:rsid w:val="0030355C"/>
    <w:rsid w:val="00304E97"/>
    <w:rsid w:val="00306DF7"/>
    <w:rsid w:val="00310841"/>
    <w:rsid w:val="00310DA1"/>
    <w:rsid w:val="00310FD6"/>
    <w:rsid w:val="00314366"/>
    <w:rsid w:val="00314ADE"/>
    <w:rsid w:val="003159F9"/>
    <w:rsid w:val="00321FFA"/>
    <w:rsid w:val="00323BA4"/>
    <w:rsid w:val="00325D46"/>
    <w:rsid w:val="003303B7"/>
    <w:rsid w:val="003313B3"/>
    <w:rsid w:val="0033162B"/>
    <w:rsid w:val="00333C54"/>
    <w:rsid w:val="00334B86"/>
    <w:rsid w:val="00335D5B"/>
    <w:rsid w:val="00341D7C"/>
    <w:rsid w:val="00343D38"/>
    <w:rsid w:val="00345CEF"/>
    <w:rsid w:val="0034629C"/>
    <w:rsid w:val="0034674A"/>
    <w:rsid w:val="0034778C"/>
    <w:rsid w:val="00347D23"/>
    <w:rsid w:val="0035055D"/>
    <w:rsid w:val="00352E37"/>
    <w:rsid w:val="003556EE"/>
    <w:rsid w:val="003606CC"/>
    <w:rsid w:val="00362353"/>
    <w:rsid w:val="0036306B"/>
    <w:rsid w:val="0036484A"/>
    <w:rsid w:val="00364D77"/>
    <w:rsid w:val="00366044"/>
    <w:rsid w:val="00372606"/>
    <w:rsid w:val="0037378C"/>
    <w:rsid w:val="003749F4"/>
    <w:rsid w:val="003810CB"/>
    <w:rsid w:val="00383DF2"/>
    <w:rsid w:val="00387A2C"/>
    <w:rsid w:val="00390A8C"/>
    <w:rsid w:val="00395D89"/>
    <w:rsid w:val="003973F0"/>
    <w:rsid w:val="0039764D"/>
    <w:rsid w:val="003A05FA"/>
    <w:rsid w:val="003A0A55"/>
    <w:rsid w:val="003A2BDA"/>
    <w:rsid w:val="003A3EB1"/>
    <w:rsid w:val="003A5C37"/>
    <w:rsid w:val="003A63C3"/>
    <w:rsid w:val="003A72BF"/>
    <w:rsid w:val="003B0ED7"/>
    <w:rsid w:val="003B2406"/>
    <w:rsid w:val="003B36C6"/>
    <w:rsid w:val="003B3DEA"/>
    <w:rsid w:val="003B5F51"/>
    <w:rsid w:val="003C2D23"/>
    <w:rsid w:val="003C4B5E"/>
    <w:rsid w:val="003C68EB"/>
    <w:rsid w:val="003D1CEA"/>
    <w:rsid w:val="003D2C30"/>
    <w:rsid w:val="003D4500"/>
    <w:rsid w:val="003E04F1"/>
    <w:rsid w:val="003E2C22"/>
    <w:rsid w:val="003E46CF"/>
    <w:rsid w:val="003E4F6B"/>
    <w:rsid w:val="003E531A"/>
    <w:rsid w:val="003E5A89"/>
    <w:rsid w:val="003E67C0"/>
    <w:rsid w:val="003E7194"/>
    <w:rsid w:val="003F1561"/>
    <w:rsid w:val="003F15B3"/>
    <w:rsid w:val="003F493F"/>
    <w:rsid w:val="003F79D1"/>
    <w:rsid w:val="003F7C03"/>
    <w:rsid w:val="00401B65"/>
    <w:rsid w:val="004040D2"/>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6689"/>
    <w:rsid w:val="004328D5"/>
    <w:rsid w:val="00432BE5"/>
    <w:rsid w:val="00432DA1"/>
    <w:rsid w:val="004336DF"/>
    <w:rsid w:val="0043440D"/>
    <w:rsid w:val="00434EA5"/>
    <w:rsid w:val="0043562D"/>
    <w:rsid w:val="00435B83"/>
    <w:rsid w:val="0043763B"/>
    <w:rsid w:val="004378FD"/>
    <w:rsid w:val="00440C02"/>
    <w:rsid w:val="00445B26"/>
    <w:rsid w:val="00446D9C"/>
    <w:rsid w:val="004474CD"/>
    <w:rsid w:val="00455BF0"/>
    <w:rsid w:val="0046008C"/>
    <w:rsid w:val="00460C2D"/>
    <w:rsid w:val="00464A26"/>
    <w:rsid w:val="004675F5"/>
    <w:rsid w:val="00471F9D"/>
    <w:rsid w:val="00474634"/>
    <w:rsid w:val="00475992"/>
    <w:rsid w:val="00476BB5"/>
    <w:rsid w:val="00481256"/>
    <w:rsid w:val="0048177C"/>
    <w:rsid w:val="004831C4"/>
    <w:rsid w:val="00490E76"/>
    <w:rsid w:val="004927A4"/>
    <w:rsid w:val="004941FD"/>
    <w:rsid w:val="0049459E"/>
    <w:rsid w:val="004964A5"/>
    <w:rsid w:val="004A1496"/>
    <w:rsid w:val="004A2B52"/>
    <w:rsid w:val="004A4C9E"/>
    <w:rsid w:val="004A5991"/>
    <w:rsid w:val="004B073D"/>
    <w:rsid w:val="004B0B2E"/>
    <w:rsid w:val="004B352D"/>
    <w:rsid w:val="004B67FF"/>
    <w:rsid w:val="004C2E0B"/>
    <w:rsid w:val="004D01E3"/>
    <w:rsid w:val="004D6311"/>
    <w:rsid w:val="004E0704"/>
    <w:rsid w:val="004E14A6"/>
    <w:rsid w:val="004E3EE6"/>
    <w:rsid w:val="004E5DDF"/>
    <w:rsid w:val="004E7E25"/>
    <w:rsid w:val="004F0184"/>
    <w:rsid w:val="004F076E"/>
    <w:rsid w:val="004F247B"/>
    <w:rsid w:val="004F24FB"/>
    <w:rsid w:val="004F3017"/>
    <w:rsid w:val="004F5DCD"/>
    <w:rsid w:val="0051002E"/>
    <w:rsid w:val="00511F24"/>
    <w:rsid w:val="00511FF4"/>
    <w:rsid w:val="00515C99"/>
    <w:rsid w:val="00515D2D"/>
    <w:rsid w:val="00521063"/>
    <w:rsid w:val="005222F0"/>
    <w:rsid w:val="0052268F"/>
    <w:rsid w:val="00523A3C"/>
    <w:rsid w:val="00524BC1"/>
    <w:rsid w:val="00525128"/>
    <w:rsid w:val="005311C4"/>
    <w:rsid w:val="00533610"/>
    <w:rsid w:val="0053600C"/>
    <w:rsid w:val="005365CF"/>
    <w:rsid w:val="00537B54"/>
    <w:rsid w:val="00540851"/>
    <w:rsid w:val="00542291"/>
    <w:rsid w:val="005422FB"/>
    <w:rsid w:val="00550CB9"/>
    <w:rsid w:val="005512E5"/>
    <w:rsid w:val="005539EF"/>
    <w:rsid w:val="00555134"/>
    <w:rsid w:val="0056206A"/>
    <w:rsid w:val="00563D17"/>
    <w:rsid w:val="00565C0B"/>
    <w:rsid w:val="00565C1B"/>
    <w:rsid w:val="00567B41"/>
    <w:rsid w:val="00571011"/>
    <w:rsid w:val="00571BCD"/>
    <w:rsid w:val="00574372"/>
    <w:rsid w:val="00575015"/>
    <w:rsid w:val="005750C6"/>
    <w:rsid w:val="00575486"/>
    <w:rsid w:val="00576D6F"/>
    <w:rsid w:val="005800C4"/>
    <w:rsid w:val="0058755B"/>
    <w:rsid w:val="00587D32"/>
    <w:rsid w:val="00592104"/>
    <w:rsid w:val="005954C0"/>
    <w:rsid w:val="00595509"/>
    <w:rsid w:val="005A0134"/>
    <w:rsid w:val="005A2028"/>
    <w:rsid w:val="005A2422"/>
    <w:rsid w:val="005A33AA"/>
    <w:rsid w:val="005A74D0"/>
    <w:rsid w:val="005B1D93"/>
    <w:rsid w:val="005B2D96"/>
    <w:rsid w:val="005B4076"/>
    <w:rsid w:val="005B7306"/>
    <w:rsid w:val="005B7436"/>
    <w:rsid w:val="005C0A7B"/>
    <w:rsid w:val="005C5667"/>
    <w:rsid w:val="005C5F74"/>
    <w:rsid w:val="005C6247"/>
    <w:rsid w:val="005C7B72"/>
    <w:rsid w:val="005D157F"/>
    <w:rsid w:val="005D2485"/>
    <w:rsid w:val="005D40B0"/>
    <w:rsid w:val="005D58CA"/>
    <w:rsid w:val="005D61C5"/>
    <w:rsid w:val="005D68C3"/>
    <w:rsid w:val="005F2BDB"/>
    <w:rsid w:val="005F37A5"/>
    <w:rsid w:val="005F498E"/>
    <w:rsid w:val="005F7994"/>
    <w:rsid w:val="0060312C"/>
    <w:rsid w:val="00603488"/>
    <w:rsid w:val="00605740"/>
    <w:rsid w:val="006063CB"/>
    <w:rsid w:val="006079A8"/>
    <w:rsid w:val="006106C7"/>
    <w:rsid w:val="00613D71"/>
    <w:rsid w:val="00614EDF"/>
    <w:rsid w:val="00616298"/>
    <w:rsid w:val="00621CCD"/>
    <w:rsid w:val="00623B90"/>
    <w:rsid w:val="00626CEB"/>
    <w:rsid w:val="00626E57"/>
    <w:rsid w:val="00630A95"/>
    <w:rsid w:val="00632818"/>
    <w:rsid w:val="00633077"/>
    <w:rsid w:val="006343F4"/>
    <w:rsid w:val="006401D4"/>
    <w:rsid w:val="00640E4B"/>
    <w:rsid w:val="00642759"/>
    <w:rsid w:val="00643E4E"/>
    <w:rsid w:val="006460F4"/>
    <w:rsid w:val="00651FAD"/>
    <w:rsid w:val="00653BB0"/>
    <w:rsid w:val="0065511A"/>
    <w:rsid w:val="00657A1D"/>
    <w:rsid w:val="00663E0E"/>
    <w:rsid w:val="00663FF2"/>
    <w:rsid w:val="006656FE"/>
    <w:rsid w:val="0066774A"/>
    <w:rsid w:val="00673F5A"/>
    <w:rsid w:val="00677298"/>
    <w:rsid w:val="00677769"/>
    <w:rsid w:val="006820C4"/>
    <w:rsid w:val="00683846"/>
    <w:rsid w:val="00684FD2"/>
    <w:rsid w:val="0068675C"/>
    <w:rsid w:val="00686F83"/>
    <w:rsid w:val="00687344"/>
    <w:rsid w:val="00687B35"/>
    <w:rsid w:val="00696B95"/>
    <w:rsid w:val="006971F8"/>
    <w:rsid w:val="00697D2D"/>
    <w:rsid w:val="006A06BA"/>
    <w:rsid w:val="006A198D"/>
    <w:rsid w:val="006A278F"/>
    <w:rsid w:val="006A37AA"/>
    <w:rsid w:val="006B15F7"/>
    <w:rsid w:val="006B202D"/>
    <w:rsid w:val="006B211A"/>
    <w:rsid w:val="006B45DC"/>
    <w:rsid w:val="006B4CCD"/>
    <w:rsid w:val="006B4DE8"/>
    <w:rsid w:val="006B5743"/>
    <w:rsid w:val="006B5D2F"/>
    <w:rsid w:val="006C1DC0"/>
    <w:rsid w:val="006C261B"/>
    <w:rsid w:val="006C5C77"/>
    <w:rsid w:val="006E1C06"/>
    <w:rsid w:val="006F1900"/>
    <w:rsid w:val="006F36CB"/>
    <w:rsid w:val="006F3CDF"/>
    <w:rsid w:val="006F432A"/>
    <w:rsid w:val="007003A1"/>
    <w:rsid w:val="00703ACF"/>
    <w:rsid w:val="00704187"/>
    <w:rsid w:val="0070449F"/>
    <w:rsid w:val="00704798"/>
    <w:rsid w:val="00712773"/>
    <w:rsid w:val="00712C2E"/>
    <w:rsid w:val="00712D29"/>
    <w:rsid w:val="007141A8"/>
    <w:rsid w:val="00714BFB"/>
    <w:rsid w:val="00716BF0"/>
    <w:rsid w:val="007236DF"/>
    <w:rsid w:val="007267BB"/>
    <w:rsid w:val="00726A8B"/>
    <w:rsid w:val="00731FA2"/>
    <w:rsid w:val="00732469"/>
    <w:rsid w:val="00732952"/>
    <w:rsid w:val="0073305E"/>
    <w:rsid w:val="00735D99"/>
    <w:rsid w:val="00740A3E"/>
    <w:rsid w:val="0074347A"/>
    <w:rsid w:val="00744CDA"/>
    <w:rsid w:val="00745680"/>
    <w:rsid w:val="007464DC"/>
    <w:rsid w:val="00750719"/>
    <w:rsid w:val="00751C02"/>
    <w:rsid w:val="007531EC"/>
    <w:rsid w:val="00754815"/>
    <w:rsid w:val="00757C34"/>
    <w:rsid w:val="00757D4F"/>
    <w:rsid w:val="00760E08"/>
    <w:rsid w:val="0076279F"/>
    <w:rsid w:val="00763D67"/>
    <w:rsid w:val="00765B80"/>
    <w:rsid w:val="00765ED0"/>
    <w:rsid w:val="007702F2"/>
    <w:rsid w:val="0077282A"/>
    <w:rsid w:val="00772FFE"/>
    <w:rsid w:val="007737FB"/>
    <w:rsid w:val="0077764A"/>
    <w:rsid w:val="00792D5E"/>
    <w:rsid w:val="00795CFB"/>
    <w:rsid w:val="00797A9B"/>
    <w:rsid w:val="007A0148"/>
    <w:rsid w:val="007A2DE7"/>
    <w:rsid w:val="007A44A2"/>
    <w:rsid w:val="007A5F78"/>
    <w:rsid w:val="007A725F"/>
    <w:rsid w:val="007B0143"/>
    <w:rsid w:val="007B223F"/>
    <w:rsid w:val="007B2CC3"/>
    <w:rsid w:val="007B40B0"/>
    <w:rsid w:val="007B4EE0"/>
    <w:rsid w:val="007C1901"/>
    <w:rsid w:val="007C28DE"/>
    <w:rsid w:val="007D30C7"/>
    <w:rsid w:val="007D51C8"/>
    <w:rsid w:val="007F18CA"/>
    <w:rsid w:val="007F2A4A"/>
    <w:rsid w:val="007F2E19"/>
    <w:rsid w:val="007F4249"/>
    <w:rsid w:val="007F6C2E"/>
    <w:rsid w:val="00800F4A"/>
    <w:rsid w:val="008017E9"/>
    <w:rsid w:val="00801E1F"/>
    <w:rsid w:val="00805390"/>
    <w:rsid w:val="0080673D"/>
    <w:rsid w:val="008069AF"/>
    <w:rsid w:val="008136A6"/>
    <w:rsid w:val="00813D15"/>
    <w:rsid w:val="0081508C"/>
    <w:rsid w:val="0081622C"/>
    <w:rsid w:val="00825CF2"/>
    <w:rsid w:val="0082699C"/>
    <w:rsid w:val="00832124"/>
    <w:rsid w:val="00833286"/>
    <w:rsid w:val="00834E77"/>
    <w:rsid w:val="00840794"/>
    <w:rsid w:val="00840FBD"/>
    <w:rsid w:val="00851582"/>
    <w:rsid w:val="00857A27"/>
    <w:rsid w:val="00857EF2"/>
    <w:rsid w:val="00860A80"/>
    <w:rsid w:val="00860E09"/>
    <w:rsid w:val="00861ED1"/>
    <w:rsid w:val="00863878"/>
    <w:rsid w:val="00864D6C"/>
    <w:rsid w:val="00867E77"/>
    <w:rsid w:val="0087205E"/>
    <w:rsid w:val="0087567A"/>
    <w:rsid w:val="008773AF"/>
    <w:rsid w:val="008802AB"/>
    <w:rsid w:val="008814AC"/>
    <w:rsid w:val="00881725"/>
    <w:rsid w:val="00884099"/>
    <w:rsid w:val="0088550D"/>
    <w:rsid w:val="008873FE"/>
    <w:rsid w:val="0088794F"/>
    <w:rsid w:val="00887CB3"/>
    <w:rsid w:val="008907D7"/>
    <w:rsid w:val="008943FC"/>
    <w:rsid w:val="00894AD6"/>
    <w:rsid w:val="008A157F"/>
    <w:rsid w:val="008B2E12"/>
    <w:rsid w:val="008B31FD"/>
    <w:rsid w:val="008B378F"/>
    <w:rsid w:val="008B550B"/>
    <w:rsid w:val="008B6353"/>
    <w:rsid w:val="008B64A5"/>
    <w:rsid w:val="008B745C"/>
    <w:rsid w:val="008C0604"/>
    <w:rsid w:val="008C33E4"/>
    <w:rsid w:val="008C6B89"/>
    <w:rsid w:val="008D540A"/>
    <w:rsid w:val="008D5455"/>
    <w:rsid w:val="008D5851"/>
    <w:rsid w:val="008D7A60"/>
    <w:rsid w:val="008F2A3E"/>
    <w:rsid w:val="008F32EA"/>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4221"/>
    <w:rsid w:val="00936250"/>
    <w:rsid w:val="00936A9C"/>
    <w:rsid w:val="00937167"/>
    <w:rsid w:val="009404AB"/>
    <w:rsid w:val="009505C2"/>
    <w:rsid w:val="0095410C"/>
    <w:rsid w:val="0095411D"/>
    <w:rsid w:val="009544E6"/>
    <w:rsid w:val="009567C9"/>
    <w:rsid w:val="00956DEC"/>
    <w:rsid w:val="00957957"/>
    <w:rsid w:val="00960252"/>
    <w:rsid w:val="00961447"/>
    <w:rsid w:val="00962A5D"/>
    <w:rsid w:val="0096391D"/>
    <w:rsid w:val="00963D5A"/>
    <w:rsid w:val="009647F5"/>
    <w:rsid w:val="00964A59"/>
    <w:rsid w:val="00966F10"/>
    <w:rsid w:val="0096711B"/>
    <w:rsid w:val="00972893"/>
    <w:rsid w:val="00983751"/>
    <w:rsid w:val="009857C6"/>
    <w:rsid w:val="00996BD1"/>
    <w:rsid w:val="00996FF8"/>
    <w:rsid w:val="00997FEB"/>
    <w:rsid w:val="009A46A6"/>
    <w:rsid w:val="009A60C4"/>
    <w:rsid w:val="009B1998"/>
    <w:rsid w:val="009B2813"/>
    <w:rsid w:val="009B37B4"/>
    <w:rsid w:val="009B50B8"/>
    <w:rsid w:val="009B5FE5"/>
    <w:rsid w:val="009B79E8"/>
    <w:rsid w:val="009C377D"/>
    <w:rsid w:val="009C41F3"/>
    <w:rsid w:val="009C4406"/>
    <w:rsid w:val="009D3157"/>
    <w:rsid w:val="009D519F"/>
    <w:rsid w:val="009E2FC2"/>
    <w:rsid w:val="009E3163"/>
    <w:rsid w:val="009E3583"/>
    <w:rsid w:val="009E461E"/>
    <w:rsid w:val="009E69BB"/>
    <w:rsid w:val="009F114B"/>
    <w:rsid w:val="009F13D1"/>
    <w:rsid w:val="009F17AF"/>
    <w:rsid w:val="009F2CB5"/>
    <w:rsid w:val="009F4851"/>
    <w:rsid w:val="009F5AC0"/>
    <w:rsid w:val="009F6399"/>
    <w:rsid w:val="009F6516"/>
    <w:rsid w:val="009F6E2C"/>
    <w:rsid w:val="009F6E6C"/>
    <w:rsid w:val="009F7CD9"/>
    <w:rsid w:val="00A00EDD"/>
    <w:rsid w:val="00A01617"/>
    <w:rsid w:val="00A031C7"/>
    <w:rsid w:val="00A05A4D"/>
    <w:rsid w:val="00A075EA"/>
    <w:rsid w:val="00A11528"/>
    <w:rsid w:val="00A11778"/>
    <w:rsid w:val="00A12367"/>
    <w:rsid w:val="00A12C4F"/>
    <w:rsid w:val="00A13308"/>
    <w:rsid w:val="00A141F3"/>
    <w:rsid w:val="00A16461"/>
    <w:rsid w:val="00A171D3"/>
    <w:rsid w:val="00A1751C"/>
    <w:rsid w:val="00A21CA2"/>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71C9E"/>
    <w:rsid w:val="00A749E6"/>
    <w:rsid w:val="00A74FDC"/>
    <w:rsid w:val="00A76CFC"/>
    <w:rsid w:val="00A76F01"/>
    <w:rsid w:val="00A77484"/>
    <w:rsid w:val="00A814CB"/>
    <w:rsid w:val="00AA06F5"/>
    <w:rsid w:val="00AA78A7"/>
    <w:rsid w:val="00AB1CBA"/>
    <w:rsid w:val="00AB4F16"/>
    <w:rsid w:val="00AB6089"/>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1A1A"/>
    <w:rsid w:val="00AE27DD"/>
    <w:rsid w:val="00AE323D"/>
    <w:rsid w:val="00AE3B0B"/>
    <w:rsid w:val="00AE54B9"/>
    <w:rsid w:val="00AE741A"/>
    <w:rsid w:val="00AE79F1"/>
    <w:rsid w:val="00AF026C"/>
    <w:rsid w:val="00AF2B92"/>
    <w:rsid w:val="00AF2CA7"/>
    <w:rsid w:val="00AF3DA7"/>
    <w:rsid w:val="00AF3F5B"/>
    <w:rsid w:val="00AF42D9"/>
    <w:rsid w:val="00AF4655"/>
    <w:rsid w:val="00AF4C7D"/>
    <w:rsid w:val="00AF712A"/>
    <w:rsid w:val="00AF7195"/>
    <w:rsid w:val="00AF74B9"/>
    <w:rsid w:val="00B00C8C"/>
    <w:rsid w:val="00B0316D"/>
    <w:rsid w:val="00B04D6C"/>
    <w:rsid w:val="00B1183D"/>
    <w:rsid w:val="00B11D2C"/>
    <w:rsid w:val="00B1236B"/>
    <w:rsid w:val="00B143A0"/>
    <w:rsid w:val="00B15B32"/>
    <w:rsid w:val="00B15E87"/>
    <w:rsid w:val="00B17BC9"/>
    <w:rsid w:val="00B17DB5"/>
    <w:rsid w:val="00B20C85"/>
    <w:rsid w:val="00B24D84"/>
    <w:rsid w:val="00B3223E"/>
    <w:rsid w:val="00B332C7"/>
    <w:rsid w:val="00B36C5F"/>
    <w:rsid w:val="00B41BD4"/>
    <w:rsid w:val="00B455CE"/>
    <w:rsid w:val="00B45617"/>
    <w:rsid w:val="00B5154A"/>
    <w:rsid w:val="00B5168C"/>
    <w:rsid w:val="00B55BB0"/>
    <w:rsid w:val="00B57FA6"/>
    <w:rsid w:val="00B60570"/>
    <w:rsid w:val="00B605B2"/>
    <w:rsid w:val="00B64622"/>
    <w:rsid w:val="00B65B7B"/>
    <w:rsid w:val="00B70347"/>
    <w:rsid w:val="00B721C3"/>
    <w:rsid w:val="00B76312"/>
    <w:rsid w:val="00B763BD"/>
    <w:rsid w:val="00B76908"/>
    <w:rsid w:val="00B77500"/>
    <w:rsid w:val="00B7769F"/>
    <w:rsid w:val="00B779CF"/>
    <w:rsid w:val="00B809F2"/>
    <w:rsid w:val="00B80B21"/>
    <w:rsid w:val="00B813DB"/>
    <w:rsid w:val="00B823A1"/>
    <w:rsid w:val="00B83007"/>
    <w:rsid w:val="00B83D38"/>
    <w:rsid w:val="00B84755"/>
    <w:rsid w:val="00B861DB"/>
    <w:rsid w:val="00B86D8E"/>
    <w:rsid w:val="00B90FE4"/>
    <w:rsid w:val="00B9249B"/>
    <w:rsid w:val="00B94AFC"/>
    <w:rsid w:val="00B95309"/>
    <w:rsid w:val="00B96FFD"/>
    <w:rsid w:val="00B97F53"/>
    <w:rsid w:val="00BA2AF1"/>
    <w:rsid w:val="00BA6E1F"/>
    <w:rsid w:val="00BB017B"/>
    <w:rsid w:val="00BB163F"/>
    <w:rsid w:val="00BB3B3C"/>
    <w:rsid w:val="00BB3D46"/>
    <w:rsid w:val="00BC04A7"/>
    <w:rsid w:val="00BC4798"/>
    <w:rsid w:val="00BD0149"/>
    <w:rsid w:val="00BD021C"/>
    <w:rsid w:val="00BD02FE"/>
    <w:rsid w:val="00BD165C"/>
    <w:rsid w:val="00BD4F87"/>
    <w:rsid w:val="00BD67CD"/>
    <w:rsid w:val="00BD689E"/>
    <w:rsid w:val="00BE4A5F"/>
    <w:rsid w:val="00BE6529"/>
    <w:rsid w:val="00BE7B70"/>
    <w:rsid w:val="00BF1B95"/>
    <w:rsid w:val="00BF4C1F"/>
    <w:rsid w:val="00BF510F"/>
    <w:rsid w:val="00BF66A3"/>
    <w:rsid w:val="00BF6B42"/>
    <w:rsid w:val="00BF7500"/>
    <w:rsid w:val="00C06619"/>
    <w:rsid w:val="00C07A6E"/>
    <w:rsid w:val="00C17456"/>
    <w:rsid w:val="00C17AD0"/>
    <w:rsid w:val="00C20B5B"/>
    <w:rsid w:val="00C32345"/>
    <w:rsid w:val="00C32910"/>
    <w:rsid w:val="00C347FC"/>
    <w:rsid w:val="00C37849"/>
    <w:rsid w:val="00C37E39"/>
    <w:rsid w:val="00C47D80"/>
    <w:rsid w:val="00C50A7A"/>
    <w:rsid w:val="00C52C07"/>
    <w:rsid w:val="00C54013"/>
    <w:rsid w:val="00C543EE"/>
    <w:rsid w:val="00C54A6C"/>
    <w:rsid w:val="00C611A4"/>
    <w:rsid w:val="00C62823"/>
    <w:rsid w:val="00C63F6C"/>
    <w:rsid w:val="00C669E8"/>
    <w:rsid w:val="00C676FA"/>
    <w:rsid w:val="00C705A9"/>
    <w:rsid w:val="00C735FB"/>
    <w:rsid w:val="00C7383C"/>
    <w:rsid w:val="00C73E03"/>
    <w:rsid w:val="00C74390"/>
    <w:rsid w:val="00C81316"/>
    <w:rsid w:val="00C81873"/>
    <w:rsid w:val="00C82E76"/>
    <w:rsid w:val="00C85FCE"/>
    <w:rsid w:val="00C90844"/>
    <w:rsid w:val="00C908BC"/>
    <w:rsid w:val="00C92781"/>
    <w:rsid w:val="00C94446"/>
    <w:rsid w:val="00C94989"/>
    <w:rsid w:val="00CA2222"/>
    <w:rsid w:val="00CA3259"/>
    <w:rsid w:val="00CA3383"/>
    <w:rsid w:val="00CA40CF"/>
    <w:rsid w:val="00CA4668"/>
    <w:rsid w:val="00CB0B56"/>
    <w:rsid w:val="00CB2C7E"/>
    <w:rsid w:val="00CB301C"/>
    <w:rsid w:val="00CB494E"/>
    <w:rsid w:val="00CB5217"/>
    <w:rsid w:val="00CB6261"/>
    <w:rsid w:val="00CB7A81"/>
    <w:rsid w:val="00CC1F3E"/>
    <w:rsid w:val="00CC3B54"/>
    <w:rsid w:val="00CC483B"/>
    <w:rsid w:val="00CC72C1"/>
    <w:rsid w:val="00CC7A36"/>
    <w:rsid w:val="00CD2387"/>
    <w:rsid w:val="00CD56AA"/>
    <w:rsid w:val="00CD6706"/>
    <w:rsid w:val="00CD6AFE"/>
    <w:rsid w:val="00CE0FDC"/>
    <w:rsid w:val="00CE22A9"/>
    <w:rsid w:val="00CE2701"/>
    <w:rsid w:val="00CE2814"/>
    <w:rsid w:val="00CE42B2"/>
    <w:rsid w:val="00CE4942"/>
    <w:rsid w:val="00CF091E"/>
    <w:rsid w:val="00CF67A0"/>
    <w:rsid w:val="00CF685B"/>
    <w:rsid w:val="00CF7075"/>
    <w:rsid w:val="00CF7F7C"/>
    <w:rsid w:val="00D00ACC"/>
    <w:rsid w:val="00D04499"/>
    <w:rsid w:val="00D061D6"/>
    <w:rsid w:val="00D0636A"/>
    <w:rsid w:val="00D10265"/>
    <w:rsid w:val="00D11F69"/>
    <w:rsid w:val="00D121AA"/>
    <w:rsid w:val="00D20052"/>
    <w:rsid w:val="00D20171"/>
    <w:rsid w:val="00D21242"/>
    <w:rsid w:val="00D25958"/>
    <w:rsid w:val="00D276A9"/>
    <w:rsid w:val="00D315F3"/>
    <w:rsid w:val="00D33E52"/>
    <w:rsid w:val="00D36332"/>
    <w:rsid w:val="00D37122"/>
    <w:rsid w:val="00D371D7"/>
    <w:rsid w:val="00D40C21"/>
    <w:rsid w:val="00D42C99"/>
    <w:rsid w:val="00D42E69"/>
    <w:rsid w:val="00D4301B"/>
    <w:rsid w:val="00D44C7D"/>
    <w:rsid w:val="00D47CFC"/>
    <w:rsid w:val="00D517BD"/>
    <w:rsid w:val="00D52D35"/>
    <w:rsid w:val="00D55842"/>
    <w:rsid w:val="00D61797"/>
    <w:rsid w:val="00D650BC"/>
    <w:rsid w:val="00D6546C"/>
    <w:rsid w:val="00D67628"/>
    <w:rsid w:val="00D70905"/>
    <w:rsid w:val="00D72C4F"/>
    <w:rsid w:val="00D7323A"/>
    <w:rsid w:val="00D733AF"/>
    <w:rsid w:val="00D734A1"/>
    <w:rsid w:val="00D758E2"/>
    <w:rsid w:val="00D75C6D"/>
    <w:rsid w:val="00D80BE8"/>
    <w:rsid w:val="00D84F20"/>
    <w:rsid w:val="00D86240"/>
    <w:rsid w:val="00D8624B"/>
    <w:rsid w:val="00D868DA"/>
    <w:rsid w:val="00D86D3A"/>
    <w:rsid w:val="00D87493"/>
    <w:rsid w:val="00D87901"/>
    <w:rsid w:val="00D87A2D"/>
    <w:rsid w:val="00D92981"/>
    <w:rsid w:val="00D92F40"/>
    <w:rsid w:val="00D9733E"/>
    <w:rsid w:val="00DA0F66"/>
    <w:rsid w:val="00DA4D38"/>
    <w:rsid w:val="00DA6252"/>
    <w:rsid w:val="00DB0614"/>
    <w:rsid w:val="00DB12B4"/>
    <w:rsid w:val="00DB216A"/>
    <w:rsid w:val="00DB58E3"/>
    <w:rsid w:val="00DC010E"/>
    <w:rsid w:val="00DC301D"/>
    <w:rsid w:val="00DC73C8"/>
    <w:rsid w:val="00DC7406"/>
    <w:rsid w:val="00DD2149"/>
    <w:rsid w:val="00DE00AD"/>
    <w:rsid w:val="00DE0A6A"/>
    <w:rsid w:val="00DE57B2"/>
    <w:rsid w:val="00DE709E"/>
    <w:rsid w:val="00DF0033"/>
    <w:rsid w:val="00DF2C69"/>
    <w:rsid w:val="00DF2F06"/>
    <w:rsid w:val="00DF3FAF"/>
    <w:rsid w:val="00DF6EDF"/>
    <w:rsid w:val="00E00617"/>
    <w:rsid w:val="00E00E04"/>
    <w:rsid w:val="00E04838"/>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4444"/>
    <w:rsid w:val="00E4581F"/>
    <w:rsid w:val="00E45A92"/>
    <w:rsid w:val="00E46D91"/>
    <w:rsid w:val="00E472E3"/>
    <w:rsid w:val="00E47392"/>
    <w:rsid w:val="00E47CFC"/>
    <w:rsid w:val="00E51987"/>
    <w:rsid w:val="00E5385C"/>
    <w:rsid w:val="00E53CDB"/>
    <w:rsid w:val="00E54769"/>
    <w:rsid w:val="00E54E09"/>
    <w:rsid w:val="00E5601C"/>
    <w:rsid w:val="00E57227"/>
    <w:rsid w:val="00E57872"/>
    <w:rsid w:val="00E600BC"/>
    <w:rsid w:val="00E6309B"/>
    <w:rsid w:val="00E662B2"/>
    <w:rsid w:val="00E76684"/>
    <w:rsid w:val="00E85648"/>
    <w:rsid w:val="00E86870"/>
    <w:rsid w:val="00E86E4A"/>
    <w:rsid w:val="00E874A0"/>
    <w:rsid w:val="00E90E4B"/>
    <w:rsid w:val="00E915AB"/>
    <w:rsid w:val="00E937E1"/>
    <w:rsid w:val="00E93981"/>
    <w:rsid w:val="00E9641F"/>
    <w:rsid w:val="00E96EAB"/>
    <w:rsid w:val="00EA0CF0"/>
    <w:rsid w:val="00EA2459"/>
    <w:rsid w:val="00EA3EF5"/>
    <w:rsid w:val="00EB0279"/>
    <w:rsid w:val="00EB1883"/>
    <w:rsid w:val="00EB2F60"/>
    <w:rsid w:val="00EB30E2"/>
    <w:rsid w:val="00EB33D5"/>
    <w:rsid w:val="00EB3B6F"/>
    <w:rsid w:val="00EC14AC"/>
    <w:rsid w:val="00EC1A85"/>
    <w:rsid w:val="00EC63C5"/>
    <w:rsid w:val="00ED05A9"/>
    <w:rsid w:val="00ED07E2"/>
    <w:rsid w:val="00ED18C7"/>
    <w:rsid w:val="00ED2C1F"/>
    <w:rsid w:val="00ED2C6C"/>
    <w:rsid w:val="00ED417C"/>
    <w:rsid w:val="00ED6E20"/>
    <w:rsid w:val="00ED76C8"/>
    <w:rsid w:val="00EE75CE"/>
    <w:rsid w:val="00EF3B71"/>
    <w:rsid w:val="00EF4098"/>
    <w:rsid w:val="00EF5514"/>
    <w:rsid w:val="00EF5537"/>
    <w:rsid w:val="00F02945"/>
    <w:rsid w:val="00F03FA4"/>
    <w:rsid w:val="00F05344"/>
    <w:rsid w:val="00F1069E"/>
    <w:rsid w:val="00F10DAC"/>
    <w:rsid w:val="00F14E61"/>
    <w:rsid w:val="00F16C40"/>
    <w:rsid w:val="00F21A3A"/>
    <w:rsid w:val="00F22184"/>
    <w:rsid w:val="00F26D4D"/>
    <w:rsid w:val="00F27DA6"/>
    <w:rsid w:val="00F31B12"/>
    <w:rsid w:val="00F31C4D"/>
    <w:rsid w:val="00F33CBB"/>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67BB6"/>
    <w:rsid w:val="00F70653"/>
    <w:rsid w:val="00F72574"/>
    <w:rsid w:val="00F73AF2"/>
    <w:rsid w:val="00F75713"/>
    <w:rsid w:val="00F77E8F"/>
    <w:rsid w:val="00F80332"/>
    <w:rsid w:val="00F8298D"/>
    <w:rsid w:val="00F83396"/>
    <w:rsid w:val="00F844E2"/>
    <w:rsid w:val="00F87E65"/>
    <w:rsid w:val="00F912DF"/>
    <w:rsid w:val="00F93408"/>
    <w:rsid w:val="00F952D6"/>
    <w:rsid w:val="00FA0615"/>
    <w:rsid w:val="00FA0810"/>
    <w:rsid w:val="00FA22F1"/>
    <w:rsid w:val="00FA6147"/>
    <w:rsid w:val="00FB32E5"/>
    <w:rsid w:val="00FB374C"/>
    <w:rsid w:val="00FB5D8A"/>
    <w:rsid w:val="00FC08DA"/>
    <w:rsid w:val="00FC53EE"/>
    <w:rsid w:val="00FC6779"/>
    <w:rsid w:val="00FD0A8D"/>
    <w:rsid w:val="00FD0C88"/>
    <w:rsid w:val="00FD4617"/>
    <w:rsid w:val="00FD56BF"/>
    <w:rsid w:val="00FD580E"/>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AA66AC26-9A33-4E47-9795-0EB2E7FB2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596789664">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5421572">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74995972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16212320">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11779386">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1788766">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submission/development/submission-materials/syllabus-elements" TargetMode="External"/><Relationship Id="rId3" Type="http://schemas.openxmlformats.org/officeDocument/2006/relationships/settings" Target="settings.xml"/><Relationship Id="rId7" Type="http://schemas.openxmlformats.org/officeDocument/2006/relationships/hyperlink" Target="https://ascode.osu.edu/asc-distance-learning-syllabus-templ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submission/development/submission-materials/syllabus-elements" TargetMode="External"/><Relationship Id="rId11" Type="http://schemas.openxmlformats.org/officeDocument/2006/relationships/fontTable" Target="fontTable.xml"/><Relationship Id="rId5" Type="http://schemas.openxmlformats.org/officeDocument/2006/relationships/hyperlink" Target="https://oaa.osu.edu/ge-course-submission" TargetMode="External"/><Relationship Id="rId10" Type="http://schemas.openxmlformats.org/officeDocument/2006/relationships/hyperlink" Target="https://ascode.osu.edu/asc-distance-learning-syllabus-template" TargetMode="External"/><Relationship Id="rId4" Type="http://schemas.openxmlformats.org/officeDocument/2006/relationships/webSettings" Target="webSettings.xml"/><Relationship Id="rId9" Type="http://schemas.openxmlformats.org/officeDocument/2006/relationships/hyperlink" Target="https://teaching.resources.osu.edu/teaching-topics/online-hybrid-syllabus-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1817</Words>
  <Characters>10360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2024-02-08T00:26:00Z</dcterms:created>
  <dcterms:modified xsi:type="dcterms:W3CDTF">2024-02-08T00:26:00Z</dcterms:modified>
</cp:coreProperties>
</file>